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60E8" w:rsidRDefault="00E2012C" w:rsidP="00E2012C">
      <w:pPr>
        <w:pBdr>
          <w:top w:val="single" w:sz="4" w:space="1" w:color="auto"/>
          <w:left w:val="single" w:sz="4" w:space="4" w:color="auto"/>
          <w:bottom w:val="single" w:sz="4" w:space="1" w:color="auto"/>
          <w:right w:val="single" w:sz="4" w:space="4" w:color="auto"/>
        </w:pBdr>
        <w:bidi/>
        <w:rPr>
          <w:rFonts w:cs="B Mitra"/>
          <w:b/>
          <w:bCs/>
          <w:sz w:val="28"/>
          <w:szCs w:val="28"/>
          <w:lang w:bidi="fa-IR"/>
        </w:rPr>
      </w:pPr>
      <w:r>
        <w:rPr>
          <w:rFonts w:cs="B Mitra" w:hint="cs"/>
          <w:b/>
          <w:bCs/>
          <w:sz w:val="28"/>
          <w:szCs w:val="28"/>
          <w:rtl/>
          <w:lang w:bidi="fa-IR"/>
        </w:rPr>
        <w:t>عنوان پروپوزال</w:t>
      </w:r>
      <w:r w:rsidR="00D41674" w:rsidRPr="00740332">
        <w:rPr>
          <w:rFonts w:cs="B Mitra" w:hint="cs"/>
          <w:b/>
          <w:bCs/>
          <w:sz w:val="28"/>
          <w:szCs w:val="28"/>
          <w:rtl/>
          <w:lang w:bidi="fa-IR"/>
        </w:rPr>
        <w:t>:</w:t>
      </w:r>
    </w:p>
    <w:p w:rsidR="008360E8" w:rsidRPr="008360E8" w:rsidRDefault="008360E8" w:rsidP="008360E8">
      <w:pPr>
        <w:pBdr>
          <w:top w:val="single" w:sz="4" w:space="1" w:color="auto"/>
          <w:left w:val="single" w:sz="4" w:space="4" w:color="auto"/>
          <w:bottom w:val="single" w:sz="4" w:space="1" w:color="auto"/>
          <w:right w:val="single" w:sz="4" w:space="4" w:color="auto"/>
        </w:pBdr>
        <w:bidi/>
        <w:jc w:val="center"/>
        <w:rPr>
          <w:rFonts w:ascii="Times New Roman" w:eastAsia="Times New Roman" w:hAnsi="Times New Roman" w:cs="B Nazanin"/>
          <w:sz w:val="32"/>
          <w:szCs w:val="32"/>
        </w:rPr>
      </w:pPr>
      <w:r w:rsidRPr="008360E8">
        <w:rPr>
          <w:rFonts w:ascii="Arial" w:eastAsia="Times New Roman" w:hAnsi="Arial" w:cs="B Nazanin"/>
          <w:b/>
          <w:bCs/>
          <w:sz w:val="32"/>
          <w:szCs w:val="32"/>
          <w:rtl/>
        </w:rPr>
        <w:t>امنیت فردی در نظام حقوقی ایران در پرتو نظام بین الملل</w:t>
      </w:r>
    </w:p>
    <w:p w:rsidR="00D41674" w:rsidRPr="00740332" w:rsidRDefault="00D41674" w:rsidP="00D41674">
      <w:pPr>
        <w:bidi/>
        <w:rPr>
          <w:rFonts w:cs="B Mitra"/>
          <w:sz w:val="28"/>
          <w:szCs w:val="28"/>
          <w:rtl/>
          <w:lang w:bidi="fa-IR"/>
        </w:rPr>
      </w:pPr>
    </w:p>
    <w:p w:rsidR="00D41674" w:rsidRPr="00740332" w:rsidRDefault="002C4187" w:rsidP="00D41674">
      <w:pPr>
        <w:pBdr>
          <w:top w:val="single" w:sz="4" w:space="1" w:color="auto"/>
          <w:left w:val="single" w:sz="4" w:space="4" w:color="auto"/>
          <w:bottom w:val="single" w:sz="4" w:space="1" w:color="auto"/>
          <w:right w:val="single" w:sz="4" w:space="4" w:color="auto"/>
        </w:pBdr>
        <w:bidi/>
        <w:rPr>
          <w:rFonts w:cs="B Mitra"/>
          <w:b/>
          <w:bCs/>
          <w:sz w:val="28"/>
          <w:szCs w:val="28"/>
          <w:rtl/>
          <w:lang w:bidi="fa-IR"/>
        </w:rPr>
      </w:pPr>
      <w:r>
        <w:rPr>
          <w:rFonts w:cs="B Mitra" w:hint="cs"/>
          <w:b/>
          <w:bCs/>
          <w:sz w:val="28"/>
          <w:szCs w:val="28"/>
          <w:rtl/>
          <w:lang w:bidi="fa-IR"/>
        </w:rPr>
        <w:t>1</w:t>
      </w:r>
      <w:r w:rsidR="00D41674" w:rsidRPr="00740332">
        <w:rPr>
          <w:rFonts w:cs="B Mitra" w:hint="cs"/>
          <w:b/>
          <w:bCs/>
          <w:sz w:val="28"/>
          <w:szCs w:val="28"/>
          <w:rtl/>
          <w:lang w:bidi="fa-IR"/>
        </w:rPr>
        <w:t>- بیان مسأله ( مقدمه، تشریح ابعاد، حدود مسأله، معرفی دقیق مسأله، بیان جنبه های مجهول و مبهم و متغیرهای مربوط به پرسش های تحقیق، منظور تحقیق ) :</w:t>
      </w:r>
    </w:p>
    <w:p w:rsidR="008360E8" w:rsidRPr="008360E8" w:rsidRDefault="008360E8" w:rsidP="008360E8">
      <w:pPr>
        <w:bidi/>
        <w:spacing w:line="360" w:lineRule="auto"/>
        <w:jc w:val="both"/>
        <w:rPr>
          <w:rFonts w:ascii="Times New Roman" w:eastAsia="Times New Roman" w:hAnsi="Times New Roman" w:cs="B Nazanin"/>
          <w:sz w:val="32"/>
          <w:szCs w:val="32"/>
          <w:rtl/>
        </w:rPr>
      </w:pPr>
      <w:r w:rsidRPr="008360E8">
        <w:rPr>
          <w:rFonts w:ascii="Calibri" w:eastAsia="Times New Roman" w:hAnsi="Calibri" w:cs="B Nazanin" w:hint="cs"/>
          <w:sz w:val="32"/>
          <w:szCs w:val="32"/>
          <w:rtl/>
        </w:rPr>
        <w:t>حقوق بشر ، مجموعه حق هایی است که شخص به دلیل انسان بودن و فارغ از تفاوت های نژادی ، زبانی ، مذهبی ، جنسیتی ، عقیده ای و مانند اینها از آن برخوردار می باشد ، حقوقی که لازمه ی طبیعت انسان است و به لحاظ کرامت و شرافت انسانی ، بنیادی و ضروری است</w:t>
      </w:r>
      <w:r w:rsidRPr="008360E8">
        <w:rPr>
          <w:rFonts w:ascii="Calibri" w:eastAsia="Times New Roman" w:hAnsi="Calibri" w:cs="B Nazanin" w:hint="cs"/>
          <w:sz w:val="32"/>
          <w:szCs w:val="32"/>
        </w:rPr>
        <w:t xml:space="preserve"> </w:t>
      </w:r>
      <w:r w:rsidRPr="008360E8">
        <w:rPr>
          <w:rFonts w:ascii="Calibri" w:eastAsia="Times New Roman" w:hAnsi="Calibri" w:cs="B Nazanin" w:hint="cs"/>
          <w:sz w:val="32"/>
          <w:szCs w:val="32"/>
          <w:rtl/>
        </w:rPr>
        <w:t>، این حقوق پیش ازپیدایش دولت وجود داشته و خارج از حوزه اقتدار قانونگذار بشری می باشند . ریشه در شأن و منزلت انسانی دارند و از زمانی که انسان موجودیت پیدا می کند از آنها برخوردار می گردد به نحوی که همراه و همزاد انسانیتِ انسان بوده و غیرقابل تفکیک و انتقال ناپذیر از وی بوده و به عبارتی مقوّم ذات انسان می باشند .</w:t>
      </w:r>
    </w:p>
    <w:p w:rsidR="008360E8" w:rsidRPr="008360E8" w:rsidRDefault="008360E8" w:rsidP="008360E8">
      <w:pPr>
        <w:bidi/>
        <w:spacing w:line="360" w:lineRule="auto"/>
        <w:jc w:val="both"/>
        <w:rPr>
          <w:rFonts w:ascii="Times New Roman" w:eastAsia="Times New Roman" w:hAnsi="Times New Roman" w:cs="B Nazanin"/>
          <w:sz w:val="32"/>
          <w:szCs w:val="32"/>
          <w:rtl/>
        </w:rPr>
      </w:pPr>
      <w:r w:rsidRPr="008360E8">
        <w:rPr>
          <w:rFonts w:ascii="Calibri" w:eastAsia="Times New Roman" w:hAnsi="Calibri" w:cs="B Nazanin" w:hint="cs"/>
          <w:sz w:val="32"/>
          <w:szCs w:val="32"/>
          <w:rtl/>
        </w:rPr>
        <w:t>حق هایی همچون حق حیات ، آزادی و امنیت شخصی ، آزادی بیان ، آزادی عقیده ، آزادی شرکت در اجتماعات مسالمت آمیز ، آزادی تردد ، تعیین سرنوشت ، برخورداری از مسکن ، تابعیت ، مالکیت ، کار ، ازدواج و خانواده ، آموزش ، تساوی در برابر قانون ، منع شکنجه ، منع برده داری</w:t>
      </w:r>
      <w:r w:rsidRPr="008360E8">
        <w:rPr>
          <w:rFonts w:ascii="Cambria" w:eastAsia="Times New Roman" w:hAnsi="Cambria" w:cs="Cambria" w:hint="cs"/>
          <w:sz w:val="32"/>
          <w:szCs w:val="32"/>
          <w:rtl/>
        </w:rPr>
        <w:t> </w:t>
      </w:r>
      <w:r w:rsidRPr="008360E8">
        <w:rPr>
          <w:rFonts w:ascii="Calibri" w:eastAsia="Times New Roman" w:hAnsi="Calibri" w:cs="B Nazanin" w:hint="cs"/>
          <w:sz w:val="32"/>
          <w:szCs w:val="32"/>
          <w:rtl/>
        </w:rPr>
        <w:t xml:space="preserve"> و ... از جمله مصادیق حقوق بشر بوده که به صورت سیستمی در اسناد بین المللی حقوق بشرتجلی یافته است . </w:t>
      </w:r>
    </w:p>
    <w:p w:rsidR="008360E8" w:rsidRPr="008360E8" w:rsidRDefault="008360E8" w:rsidP="008360E8">
      <w:pPr>
        <w:bidi/>
        <w:spacing w:line="360" w:lineRule="auto"/>
        <w:jc w:val="both"/>
        <w:rPr>
          <w:rFonts w:ascii="Times New Roman" w:eastAsia="Times New Roman" w:hAnsi="Times New Roman" w:cs="B Nazanin"/>
          <w:sz w:val="32"/>
          <w:szCs w:val="32"/>
          <w:rtl/>
        </w:rPr>
      </w:pPr>
      <w:r w:rsidRPr="008360E8">
        <w:rPr>
          <w:rFonts w:ascii="Calibri" w:eastAsia="Times New Roman" w:hAnsi="Calibri" w:cs="B Nazanin" w:hint="cs"/>
          <w:sz w:val="32"/>
          <w:szCs w:val="32"/>
          <w:rtl/>
        </w:rPr>
        <w:lastRenderedPageBreak/>
        <w:t>از میان این حق ها ، برخی جزء حقوق بنیادین بشر به شمار آمده که قابل صرف نظر کردن نمی باشند زیرا که مبنای آنها حیثیت و کرامت انسان و ذاتِ انسانیت</w:t>
      </w:r>
      <w:r w:rsidRPr="008360E8">
        <w:rPr>
          <w:rFonts w:ascii="Cambria" w:eastAsia="Times New Roman" w:hAnsi="Cambria" w:cs="Cambria" w:hint="cs"/>
          <w:sz w:val="32"/>
          <w:szCs w:val="32"/>
          <w:rtl/>
        </w:rPr>
        <w:t> </w:t>
      </w:r>
      <w:r w:rsidRPr="008360E8">
        <w:rPr>
          <w:rFonts w:ascii="Calibri" w:eastAsia="Times New Roman" w:hAnsi="Calibri" w:cs="B Nazanin" w:hint="cs"/>
          <w:sz w:val="32"/>
          <w:szCs w:val="32"/>
          <w:rtl/>
        </w:rPr>
        <w:t xml:space="preserve"> بوده است . از جمله این حقوق ، امنیت فردی (</w:t>
      </w:r>
      <w:r w:rsidRPr="008360E8">
        <w:rPr>
          <w:rFonts w:ascii="Calibri" w:eastAsia="Times New Roman" w:hAnsi="Calibri" w:cs="B Nazanin"/>
          <w:sz w:val="32"/>
          <w:szCs w:val="32"/>
        </w:rPr>
        <w:t>Security of person</w:t>
      </w:r>
      <w:r w:rsidRPr="008360E8">
        <w:rPr>
          <w:rFonts w:ascii="Calibri" w:eastAsia="Times New Roman" w:hAnsi="Calibri" w:cs="B Nazanin" w:hint="cs"/>
          <w:sz w:val="32"/>
          <w:szCs w:val="32"/>
          <w:rtl/>
        </w:rPr>
        <w:t xml:space="preserve">) می باشد که در اسناد بین المللی حقوق بشر علی الخصوص اعلامیه جهانی و میثاق بین المللی حقوق مدنی سیاسی مورد اشاره قرار گرفته است و در زمره ی مباحث مهم عدالت کیفری به شمار می آید . </w:t>
      </w:r>
    </w:p>
    <w:p w:rsidR="008360E8" w:rsidRPr="008360E8" w:rsidRDefault="008360E8" w:rsidP="008360E8">
      <w:pPr>
        <w:bidi/>
        <w:spacing w:line="360" w:lineRule="auto"/>
        <w:jc w:val="both"/>
        <w:rPr>
          <w:rFonts w:ascii="Times New Roman" w:eastAsia="Times New Roman" w:hAnsi="Times New Roman" w:cs="B Nazanin"/>
          <w:sz w:val="32"/>
          <w:szCs w:val="32"/>
          <w:rtl/>
        </w:rPr>
      </w:pPr>
      <w:r w:rsidRPr="008360E8">
        <w:rPr>
          <w:rFonts w:ascii="Calibri" w:eastAsia="Times New Roman" w:hAnsi="Calibri" w:cs="B Nazanin" w:hint="cs"/>
          <w:sz w:val="32"/>
          <w:szCs w:val="32"/>
          <w:rtl/>
        </w:rPr>
        <w:t>در خصوص امنیت فردی دو نظر وجود دارد ، یکی معنای عام از امنیت فردی است که به نوعی تمام حقوق بشر ، ذیل آن قرار می گیرد که به مفهوم امنیت انسانی تعبیر می گردد و دیگری معنای خاص از امنیت فردی است که از ماده 9 میثاق حقوق مدنی سیاسی تحت عنوان</w:t>
      </w:r>
      <w:r w:rsidRPr="008360E8">
        <w:rPr>
          <w:rFonts w:ascii="Cambria" w:eastAsia="Times New Roman" w:hAnsi="Cambria" w:cs="Cambria" w:hint="cs"/>
          <w:sz w:val="32"/>
          <w:szCs w:val="32"/>
          <w:rtl/>
        </w:rPr>
        <w:t> </w:t>
      </w:r>
      <w:r w:rsidRPr="008360E8">
        <w:rPr>
          <w:rFonts w:ascii="Calibri" w:eastAsia="Times New Roman" w:hAnsi="Calibri" w:cs="B Nazanin" w:hint="cs"/>
          <w:sz w:val="32"/>
          <w:szCs w:val="32"/>
          <w:rtl/>
        </w:rPr>
        <w:t xml:space="preserve"> </w:t>
      </w:r>
      <w:r w:rsidRPr="008360E8">
        <w:rPr>
          <w:rFonts w:ascii="Calibri" w:eastAsia="Times New Roman" w:hAnsi="Calibri" w:cs="B Nazanin"/>
          <w:sz w:val="32"/>
          <w:szCs w:val="32"/>
        </w:rPr>
        <w:t> </w:t>
      </w:r>
      <w:proofErr w:type="spellStart"/>
      <w:r w:rsidRPr="008360E8">
        <w:rPr>
          <w:rFonts w:ascii="Calibri" w:eastAsia="Times New Roman" w:hAnsi="Calibri" w:cs="B Nazanin"/>
          <w:sz w:val="32"/>
          <w:szCs w:val="32"/>
        </w:rPr>
        <w:t>Righit</w:t>
      </w:r>
      <w:proofErr w:type="spellEnd"/>
      <w:r w:rsidRPr="008360E8">
        <w:rPr>
          <w:rFonts w:ascii="Calibri" w:eastAsia="Times New Roman" w:hAnsi="Calibri" w:cs="B Nazanin"/>
          <w:sz w:val="32"/>
          <w:szCs w:val="32"/>
        </w:rPr>
        <w:t xml:space="preserve"> to liberty and security of person</w:t>
      </w:r>
      <w:r w:rsidRPr="008360E8">
        <w:rPr>
          <w:rFonts w:ascii="Calibri" w:eastAsia="Times New Roman" w:hAnsi="Calibri" w:cs="B Nazanin" w:hint="cs"/>
          <w:sz w:val="32"/>
          <w:szCs w:val="32"/>
          <w:rtl/>
        </w:rPr>
        <w:t xml:space="preserve"> مستفادمی گردد . این تعریف از امنیت فردی فقط در میثاق حقوق مدنی سیاسی مندرج نشده بلکه در ماده 5 کنوانسیون اروپایی حقوق بشر هم ذکر شده است .</w:t>
      </w:r>
      <w:r w:rsidRPr="008360E8">
        <w:rPr>
          <w:rFonts w:ascii="Cambria" w:eastAsia="Times New Roman" w:hAnsi="Cambria" w:cs="Cambria" w:hint="cs"/>
          <w:sz w:val="32"/>
          <w:szCs w:val="32"/>
          <w:rtl/>
        </w:rPr>
        <w:t> </w:t>
      </w:r>
      <w:r w:rsidRPr="008360E8">
        <w:rPr>
          <w:rFonts w:ascii="Calibri" w:eastAsia="Times New Roman" w:hAnsi="Calibri" w:cs="B Nazanin" w:hint="cs"/>
          <w:sz w:val="32"/>
          <w:szCs w:val="32"/>
          <w:rtl/>
        </w:rPr>
        <w:t xml:space="preserve"> </w:t>
      </w:r>
      <w:r w:rsidRPr="008360E8">
        <w:rPr>
          <w:rFonts w:ascii="Calibri" w:eastAsia="Times New Roman" w:hAnsi="Calibri" w:cs="B Nazanin" w:hint="cs"/>
          <w:sz w:val="32"/>
          <w:szCs w:val="32"/>
        </w:rPr>
        <w:t> </w:t>
      </w:r>
      <w:r w:rsidRPr="008360E8">
        <w:rPr>
          <w:rFonts w:ascii="Cambria" w:eastAsia="Times New Roman" w:hAnsi="Cambria" w:cs="Cambria" w:hint="cs"/>
          <w:sz w:val="32"/>
          <w:szCs w:val="32"/>
          <w:rtl/>
        </w:rPr>
        <w:t>    </w:t>
      </w:r>
    </w:p>
    <w:p w:rsidR="008360E8" w:rsidRPr="008360E8" w:rsidRDefault="008360E8" w:rsidP="008360E8">
      <w:pPr>
        <w:bidi/>
        <w:spacing w:line="360" w:lineRule="auto"/>
        <w:jc w:val="both"/>
        <w:rPr>
          <w:rFonts w:ascii="Times New Roman" w:eastAsia="Times New Roman" w:hAnsi="Times New Roman" w:cs="B Nazanin"/>
          <w:sz w:val="32"/>
          <w:szCs w:val="32"/>
          <w:rtl/>
        </w:rPr>
      </w:pPr>
      <w:r w:rsidRPr="008360E8">
        <w:rPr>
          <w:rFonts w:ascii="Calibri" w:eastAsia="Times New Roman" w:hAnsi="Calibri" w:cs="B Nazanin" w:hint="cs"/>
          <w:sz w:val="32"/>
          <w:szCs w:val="32"/>
          <w:rtl/>
        </w:rPr>
        <w:t>با تدقیق در اسناد بین المللی و منطقه ای حقوق بشر ، به نظر می آید که مقصود از « آزادی و امنیت شخصی » ، مفهوم عام آن نباشد و در حقیقت مفهوم مشخص تری از منطوق حق آزادی و امنیت شخصی مدنظر باشد . برای اینکه بتوانیم مفهوم اصلی و واقعی مورد نظر این اسناد را کشف نمائیم باید سراغ مفاد این مواد برویم . این مواد ،</w:t>
      </w:r>
      <w:r w:rsidRPr="008360E8">
        <w:rPr>
          <w:rFonts w:ascii="Cambria" w:eastAsia="Times New Roman" w:hAnsi="Cambria" w:cs="Cambria" w:hint="cs"/>
          <w:sz w:val="32"/>
          <w:szCs w:val="32"/>
          <w:rtl/>
        </w:rPr>
        <w:t> </w:t>
      </w:r>
      <w:r w:rsidRPr="008360E8">
        <w:rPr>
          <w:rFonts w:ascii="Calibri" w:eastAsia="Times New Roman" w:hAnsi="Calibri" w:cs="B Nazanin" w:hint="cs"/>
          <w:sz w:val="32"/>
          <w:szCs w:val="32"/>
          <w:rtl/>
        </w:rPr>
        <w:t xml:space="preserve"> حق آزادی و امنیت فرد را در شرایط بازداشت در نظر داشته اند ، کما اینکه در برخی از متون بین المللی از اصطلاح « منع بازداشت خودسرانه » استفاده کرده اند . </w:t>
      </w:r>
    </w:p>
    <w:p w:rsidR="008360E8" w:rsidRPr="008360E8" w:rsidRDefault="008360E8" w:rsidP="008360E8">
      <w:pPr>
        <w:bidi/>
        <w:spacing w:line="360" w:lineRule="auto"/>
        <w:jc w:val="both"/>
        <w:rPr>
          <w:rFonts w:ascii="Times New Roman" w:eastAsia="Times New Roman" w:hAnsi="Times New Roman" w:cs="B Nazanin"/>
          <w:sz w:val="32"/>
          <w:szCs w:val="32"/>
          <w:rtl/>
        </w:rPr>
      </w:pPr>
      <w:r w:rsidRPr="008360E8">
        <w:rPr>
          <w:rFonts w:ascii="Calibri" w:eastAsia="Times New Roman" w:hAnsi="Calibri" w:cs="B Nazanin" w:hint="cs"/>
          <w:sz w:val="32"/>
          <w:szCs w:val="32"/>
          <w:rtl/>
        </w:rPr>
        <w:lastRenderedPageBreak/>
        <w:t xml:space="preserve">بر اساس ماده 9 میثاق با تأکید بر فقط همین اصل ، شورای حقوق بشر یک گروه کاری تحت عنوان بازداشت خودسرانه دارد که در قالب سازکار رویه های ویژه تشکیل شده است . </w:t>
      </w:r>
    </w:p>
    <w:p w:rsidR="008360E8" w:rsidRPr="008360E8" w:rsidRDefault="008360E8" w:rsidP="008360E8">
      <w:pPr>
        <w:bidi/>
        <w:spacing w:line="360" w:lineRule="auto"/>
        <w:jc w:val="both"/>
        <w:rPr>
          <w:rFonts w:ascii="Times New Roman" w:eastAsia="Times New Roman" w:hAnsi="Times New Roman" w:cs="B Nazanin"/>
          <w:sz w:val="32"/>
          <w:szCs w:val="32"/>
          <w:rtl/>
        </w:rPr>
      </w:pPr>
      <w:r w:rsidRPr="008360E8">
        <w:rPr>
          <w:rFonts w:ascii="Calibri" w:eastAsia="Times New Roman" w:hAnsi="Calibri" w:cs="B Nazanin" w:hint="cs"/>
          <w:sz w:val="32"/>
          <w:szCs w:val="32"/>
          <w:rtl/>
        </w:rPr>
        <w:t>در خصوص اینکه این حق در زمره ی حقوق بنیادین می باشد ، منازعه وجود ندارد کما اینکه در مواد 3 و 9</w:t>
      </w:r>
      <w:r w:rsidRPr="008360E8">
        <w:rPr>
          <w:rFonts w:ascii="Cambria" w:eastAsia="Times New Roman" w:hAnsi="Cambria" w:cs="Cambria" w:hint="cs"/>
          <w:sz w:val="32"/>
          <w:szCs w:val="32"/>
          <w:rtl/>
        </w:rPr>
        <w:t>  </w:t>
      </w:r>
      <w:r w:rsidRPr="008360E8">
        <w:rPr>
          <w:rFonts w:ascii="Calibri" w:eastAsia="Times New Roman" w:hAnsi="Calibri" w:cs="B Nazanin" w:hint="cs"/>
          <w:sz w:val="32"/>
          <w:szCs w:val="32"/>
          <w:rtl/>
        </w:rPr>
        <w:t xml:space="preserve"> اعلامیه جهانی حقوق بشر بیان شده است. </w:t>
      </w:r>
    </w:p>
    <w:p w:rsidR="008360E8" w:rsidRPr="008360E8" w:rsidRDefault="008360E8" w:rsidP="008360E8">
      <w:pPr>
        <w:bidi/>
        <w:spacing w:line="360" w:lineRule="auto"/>
        <w:jc w:val="both"/>
        <w:rPr>
          <w:rFonts w:ascii="Times New Roman" w:eastAsia="Times New Roman" w:hAnsi="Times New Roman" w:cs="B Nazanin"/>
          <w:sz w:val="32"/>
          <w:szCs w:val="32"/>
          <w:rtl/>
        </w:rPr>
      </w:pPr>
      <w:r w:rsidRPr="008360E8">
        <w:rPr>
          <w:rFonts w:ascii="Calibri" w:eastAsia="Times New Roman" w:hAnsi="Calibri" w:cs="B Nazanin" w:hint="cs"/>
          <w:sz w:val="32"/>
          <w:szCs w:val="32"/>
          <w:rtl/>
        </w:rPr>
        <w:t xml:space="preserve">اکنون در نظر است تا این حقِ شناخته شده بین المللی را در عرصه قوانین موضوعه ایران از جمله قانون اساسی و قانون آئین دادرسی کیفری فارغ از شمولیت اسناد بین المللی بر اساس ماده 9 قانون مدنی ایران مورد بررسی قرار دهیم . </w:t>
      </w:r>
    </w:p>
    <w:p w:rsidR="00D41674" w:rsidRPr="00740332" w:rsidRDefault="00D41674" w:rsidP="00D41674">
      <w:pPr>
        <w:bidi/>
        <w:rPr>
          <w:rFonts w:cs="B Mitra"/>
          <w:sz w:val="28"/>
          <w:szCs w:val="28"/>
          <w:rtl/>
          <w:lang w:bidi="fa-IR"/>
        </w:rPr>
      </w:pPr>
    </w:p>
    <w:p w:rsidR="00D41674" w:rsidRPr="00740332" w:rsidRDefault="002C4187" w:rsidP="00D41674">
      <w:pPr>
        <w:pBdr>
          <w:top w:val="single" w:sz="4" w:space="1" w:color="auto"/>
          <w:left w:val="single" w:sz="4" w:space="4" w:color="auto"/>
          <w:bottom w:val="single" w:sz="4" w:space="1" w:color="auto"/>
          <w:right w:val="single" w:sz="4" w:space="4" w:color="auto"/>
        </w:pBdr>
        <w:bidi/>
        <w:rPr>
          <w:rFonts w:cs="B Mitra"/>
          <w:b/>
          <w:bCs/>
          <w:sz w:val="28"/>
          <w:szCs w:val="28"/>
          <w:rtl/>
          <w:lang w:bidi="fa-IR"/>
        </w:rPr>
      </w:pPr>
      <w:r>
        <w:rPr>
          <w:rFonts w:cs="B Mitra" w:hint="cs"/>
          <w:b/>
          <w:bCs/>
          <w:sz w:val="28"/>
          <w:szCs w:val="28"/>
          <w:rtl/>
          <w:lang w:bidi="fa-IR"/>
        </w:rPr>
        <w:t>2</w:t>
      </w:r>
      <w:r w:rsidR="00D41674" w:rsidRPr="00740332">
        <w:rPr>
          <w:rFonts w:cs="B Mitra" w:hint="cs"/>
          <w:b/>
          <w:bCs/>
          <w:sz w:val="28"/>
          <w:szCs w:val="28"/>
          <w:rtl/>
          <w:lang w:bidi="fa-IR"/>
        </w:rPr>
        <w:t>- سوابق مربوط به پیشینه نظری و عملی (بیان مختصر سابقه تحقیقات انجام شده درباره موضوع و نتایج بدست آمده در داخل و خارج از کشور و نظریه های علمی موجود درباره موضوع تحقیق) :</w:t>
      </w:r>
    </w:p>
    <w:p w:rsidR="008360E8" w:rsidRPr="008360E8" w:rsidRDefault="008360E8" w:rsidP="008360E8">
      <w:pPr>
        <w:bidi/>
        <w:spacing w:line="360" w:lineRule="auto"/>
        <w:jc w:val="both"/>
        <w:rPr>
          <w:rFonts w:ascii="Times New Roman" w:eastAsia="Times New Roman" w:hAnsi="Times New Roman" w:cs="B Nazanin"/>
          <w:sz w:val="32"/>
          <w:szCs w:val="32"/>
          <w:rtl/>
          <w:lang w:bidi="fa-IR"/>
        </w:rPr>
      </w:pPr>
      <w:r w:rsidRPr="008360E8">
        <w:rPr>
          <w:rFonts w:ascii="Calibri" w:eastAsia="Times New Roman" w:hAnsi="Calibri" w:cs="B Nazanin" w:hint="cs"/>
          <w:sz w:val="32"/>
          <w:szCs w:val="32"/>
          <w:rtl/>
        </w:rPr>
        <w:t xml:space="preserve">در خصوص امنیت فردی مطالب مختلف و ارزشمندی در عرصه پژوهش های حقوق بشری و سایر علوم به رشته تحریر درآمده است که پژوهش ها بیشتر با تمرکز بر کنوانسیون اروپایی حقوق بشر و با رویکرد معرفی مصادیق و مفهوم امنیت فردی بوده است و در پژوهش های موجود ، موضوع امنیت فردی در دو نظام حقوق بین الملل بشر و حقوق ایران ، مورد مطالعه تطبیقی جهت بررسی تطابق قوانین با تعهدات بین المللی کشور قرار نگرفته است . </w:t>
      </w:r>
    </w:p>
    <w:p w:rsidR="008360E8" w:rsidRPr="008360E8" w:rsidRDefault="008360E8" w:rsidP="008360E8">
      <w:pPr>
        <w:bidi/>
        <w:spacing w:after="0" w:line="360" w:lineRule="auto"/>
        <w:jc w:val="both"/>
        <w:rPr>
          <w:rFonts w:ascii="Times New Roman" w:eastAsia="Times New Roman" w:hAnsi="Times New Roman" w:cs="B Nazanin"/>
          <w:sz w:val="32"/>
          <w:szCs w:val="32"/>
          <w:rtl/>
        </w:rPr>
      </w:pPr>
      <w:r w:rsidRPr="008360E8">
        <w:rPr>
          <w:rFonts w:ascii="Calibri" w:eastAsia="Times New Roman" w:hAnsi="Calibri" w:cs="B Nazanin"/>
          <w:sz w:val="32"/>
          <w:szCs w:val="32"/>
          <w:rtl/>
        </w:rPr>
        <w:t>1-</w:t>
      </w:r>
      <w:r w:rsidRPr="008360E8">
        <w:rPr>
          <w:rFonts w:ascii="Cambria" w:eastAsia="Times New Roman" w:hAnsi="Cambria" w:cs="Cambria" w:hint="cs"/>
          <w:sz w:val="32"/>
          <w:szCs w:val="32"/>
          <w:rtl/>
        </w:rPr>
        <w:t> </w:t>
      </w:r>
      <w:r w:rsidRPr="008360E8">
        <w:rPr>
          <w:rFonts w:ascii="Times New Roman" w:eastAsia="Times New Roman" w:hAnsi="Times New Roman" w:cs="B Nazanin"/>
          <w:sz w:val="32"/>
          <w:szCs w:val="32"/>
          <w:rtl/>
        </w:rPr>
        <w:t xml:space="preserve"> </w:t>
      </w:r>
      <w:r w:rsidRPr="008360E8">
        <w:rPr>
          <w:rFonts w:ascii="Calibri" w:eastAsia="Times New Roman" w:hAnsi="Calibri" w:cs="B Nazanin" w:hint="cs"/>
          <w:sz w:val="32"/>
          <w:szCs w:val="32"/>
          <w:rtl/>
        </w:rPr>
        <w:t xml:space="preserve">مبانی و سیر تحوّل حق آزادی و امنیت شخصی از محمدعلی بهمنی قاجار </w:t>
      </w:r>
      <w:r w:rsidRPr="008360E8">
        <w:rPr>
          <w:rFonts w:ascii="Sakkal Majalla" w:eastAsia="Times New Roman" w:hAnsi="Sakkal Majalla" w:cs="Sakkal Majalla" w:hint="cs"/>
          <w:sz w:val="32"/>
          <w:szCs w:val="32"/>
          <w:rtl/>
        </w:rPr>
        <w:t>–</w:t>
      </w:r>
      <w:r w:rsidRPr="008360E8">
        <w:rPr>
          <w:rFonts w:ascii="Calibri" w:eastAsia="Times New Roman" w:hAnsi="Calibri" w:cs="B Nazanin" w:hint="cs"/>
          <w:sz w:val="32"/>
          <w:szCs w:val="32"/>
          <w:rtl/>
        </w:rPr>
        <w:t xml:space="preserve"> مجله اطلاعات سیاسی </w:t>
      </w:r>
      <w:r w:rsidRPr="008360E8">
        <w:rPr>
          <w:rFonts w:ascii="Sakkal Majalla" w:eastAsia="Times New Roman" w:hAnsi="Sakkal Majalla" w:cs="Sakkal Majalla" w:hint="cs"/>
          <w:sz w:val="32"/>
          <w:szCs w:val="32"/>
          <w:rtl/>
        </w:rPr>
        <w:t>–</w:t>
      </w:r>
      <w:r w:rsidRPr="008360E8">
        <w:rPr>
          <w:rFonts w:ascii="Calibri" w:eastAsia="Times New Roman" w:hAnsi="Calibri" w:cs="B Nazanin" w:hint="cs"/>
          <w:sz w:val="32"/>
          <w:szCs w:val="32"/>
          <w:rtl/>
        </w:rPr>
        <w:t xml:space="preserve"> اقتصادی </w:t>
      </w:r>
      <w:r w:rsidRPr="008360E8">
        <w:rPr>
          <w:rFonts w:ascii="Sakkal Majalla" w:eastAsia="Times New Roman" w:hAnsi="Sakkal Majalla" w:cs="Sakkal Majalla" w:hint="cs"/>
          <w:sz w:val="32"/>
          <w:szCs w:val="32"/>
          <w:rtl/>
        </w:rPr>
        <w:t>–</w:t>
      </w:r>
      <w:r w:rsidRPr="008360E8">
        <w:rPr>
          <w:rFonts w:ascii="Calibri" w:eastAsia="Times New Roman" w:hAnsi="Calibri" w:cs="B Nazanin" w:hint="cs"/>
          <w:sz w:val="32"/>
          <w:szCs w:val="32"/>
          <w:rtl/>
        </w:rPr>
        <w:t xml:space="preserve"> شماره 11و12 </w:t>
      </w:r>
      <w:r w:rsidRPr="008360E8">
        <w:rPr>
          <w:rFonts w:ascii="Sakkal Majalla" w:eastAsia="Times New Roman" w:hAnsi="Sakkal Majalla" w:cs="Sakkal Majalla" w:hint="cs"/>
          <w:sz w:val="32"/>
          <w:szCs w:val="32"/>
          <w:rtl/>
        </w:rPr>
        <w:t>–</w:t>
      </w:r>
      <w:r w:rsidRPr="008360E8">
        <w:rPr>
          <w:rFonts w:ascii="Calibri" w:eastAsia="Times New Roman" w:hAnsi="Calibri" w:cs="B Nazanin" w:hint="cs"/>
          <w:sz w:val="32"/>
          <w:szCs w:val="32"/>
          <w:rtl/>
        </w:rPr>
        <w:t xml:space="preserve"> مرداد و شهریور 1387 .</w:t>
      </w:r>
    </w:p>
    <w:p w:rsidR="008360E8" w:rsidRPr="0050636D" w:rsidRDefault="008360E8" w:rsidP="008360E8">
      <w:pPr>
        <w:bidi/>
        <w:spacing w:line="360" w:lineRule="auto"/>
        <w:jc w:val="both"/>
        <w:rPr>
          <w:rFonts w:ascii="Calibri" w:eastAsia="Times New Roman" w:hAnsi="Calibri" w:cs="B Nazanin"/>
          <w:b/>
          <w:bCs/>
          <w:sz w:val="28"/>
          <w:szCs w:val="28"/>
          <w:rtl/>
        </w:rPr>
      </w:pPr>
      <w:r w:rsidRPr="008360E8">
        <w:rPr>
          <w:rFonts w:ascii="Calibri" w:eastAsia="Times New Roman" w:hAnsi="Calibri" w:cs="B Nazanin"/>
          <w:sz w:val="32"/>
          <w:szCs w:val="32"/>
          <w:rtl/>
        </w:rPr>
        <w:lastRenderedPageBreak/>
        <w:t>2-</w:t>
      </w:r>
      <w:r w:rsidRPr="008360E8">
        <w:rPr>
          <w:rFonts w:ascii="Cambria" w:eastAsia="Times New Roman" w:hAnsi="Cambria" w:cs="Cambria" w:hint="cs"/>
          <w:sz w:val="32"/>
          <w:szCs w:val="32"/>
          <w:rtl/>
        </w:rPr>
        <w:t> </w:t>
      </w:r>
      <w:r w:rsidRPr="008360E8">
        <w:rPr>
          <w:rFonts w:ascii="Times New Roman" w:eastAsia="Times New Roman" w:hAnsi="Times New Roman" w:cs="B Nazanin"/>
          <w:sz w:val="32"/>
          <w:szCs w:val="32"/>
          <w:rtl/>
        </w:rPr>
        <w:t xml:space="preserve"> </w:t>
      </w:r>
      <w:r w:rsidRPr="008360E8">
        <w:rPr>
          <w:rFonts w:ascii="Calibri" w:eastAsia="Times New Roman" w:hAnsi="Calibri" w:cs="B Nazanin" w:hint="cs"/>
          <w:sz w:val="32"/>
          <w:szCs w:val="32"/>
          <w:rtl/>
        </w:rPr>
        <w:t xml:space="preserve">حق آزادی و امنیت شخصی و بررسی شرایط بازداشت موقت </w:t>
      </w:r>
      <w:r w:rsidRPr="008360E8">
        <w:rPr>
          <w:rFonts w:ascii="Sakkal Majalla" w:eastAsia="Times New Roman" w:hAnsi="Sakkal Majalla" w:cs="Sakkal Majalla" w:hint="cs"/>
          <w:sz w:val="32"/>
          <w:szCs w:val="32"/>
          <w:rtl/>
        </w:rPr>
        <w:t>–</w:t>
      </w:r>
      <w:r w:rsidRPr="008360E8">
        <w:rPr>
          <w:rFonts w:ascii="Calibri" w:eastAsia="Times New Roman" w:hAnsi="Calibri" w:cs="B Nazanin" w:hint="cs"/>
          <w:sz w:val="32"/>
          <w:szCs w:val="32"/>
          <w:rtl/>
        </w:rPr>
        <w:t xml:space="preserve"> رزا قراچورلو </w:t>
      </w:r>
      <w:r w:rsidRPr="008360E8">
        <w:rPr>
          <w:rFonts w:ascii="Sakkal Majalla" w:eastAsia="Times New Roman" w:hAnsi="Sakkal Majalla" w:cs="Sakkal Majalla" w:hint="cs"/>
          <w:sz w:val="32"/>
          <w:szCs w:val="32"/>
          <w:rtl/>
        </w:rPr>
        <w:t>–</w:t>
      </w:r>
      <w:r w:rsidRPr="008360E8">
        <w:rPr>
          <w:rFonts w:ascii="Calibri" w:eastAsia="Times New Roman" w:hAnsi="Calibri" w:cs="B Nazanin" w:hint="cs"/>
          <w:sz w:val="32"/>
          <w:szCs w:val="32"/>
          <w:rtl/>
        </w:rPr>
        <w:t xml:space="preserve"> مجله کانون </w:t>
      </w:r>
      <w:r w:rsidRPr="0050636D">
        <w:rPr>
          <w:rFonts w:ascii="Calibri" w:eastAsia="Times New Roman" w:hAnsi="Calibri" w:cs="B Nazanin" w:hint="cs"/>
          <w:sz w:val="32"/>
          <w:szCs w:val="32"/>
          <w:rtl/>
        </w:rPr>
        <w:t xml:space="preserve">وکلاء </w:t>
      </w:r>
      <w:r w:rsidRPr="0050636D">
        <w:rPr>
          <w:rFonts w:ascii="Calibri" w:eastAsia="Times New Roman" w:hAnsi="Calibri" w:cs="B Nazanin" w:hint="cs"/>
          <w:b/>
          <w:bCs/>
          <w:sz w:val="28"/>
          <w:szCs w:val="28"/>
          <w:rtl/>
        </w:rPr>
        <w:t>.</w:t>
      </w:r>
    </w:p>
    <w:p w:rsidR="0050636D" w:rsidRDefault="0050636D" w:rsidP="0050636D">
      <w:pPr>
        <w:bidi/>
        <w:spacing w:after="0" w:line="360" w:lineRule="auto"/>
        <w:jc w:val="both"/>
        <w:rPr>
          <w:rFonts w:cs="B Nazanin"/>
          <w:sz w:val="32"/>
          <w:szCs w:val="32"/>
          <w:rtl/>
          <w:lang w:bidi="fa-IR"/>
        </w:rPr>
      </w:pPr>
      <w:r w:rsidRPr="0050636D">
        <w:rPr>
          <w:rFonts w:ascii="Calibri" w:eastAsia="Times New Roman" w:hAnsi="Calibri" w:cs="B Nazanin" w:hint="cs"/>
          <w:b/>
          <w:bCs/>
          <w:sz w:val="32"/>
          <w:szCs w:val="32"/>
          <w:rtl/>
        </w:rPr>
        <w:t xml:space="preserve">3- </w:t>
      </w:r>
      <w:hyperlink r:id="rId8" w:history="1">
        <w:r w:rsidRPr="0050636D">
          <w:rPr>
            <w:rStyle w:val="Hyperlink"/>
            <w:rFonts w:ascii="Tahoma" w:hAnsi="Tahoma" w:cs="B Nazanin"/>
            <w:color w:val="auto"/>
            <w:sz w:val="32"/>
            <w:szCs w:val="32"/>
            <w:u w:val="none"/>
            <w:bdr w:val="none" w:sz="0" w:space="0" w:color="auto" w:frame="1"/>
            <w:rtl/>
          </w:rPr>
          <w:t>علي زاده عبدالرضا</w:t>
        </w:r>
      </w:hyperlink>
      <w:r w:rsidRPr="0050636D">
        <w:rPr>
          <w:rFonts w:ascii="Tahoma" w:hAnsi="Tahoma" w:cs="B Nazanin"/>
          <w:sz w:val="32"/>
          <w:szCs w:val="32"/>
        </w:rPr>
        <w:t>,</w:t>
      </w:r>
      <w:hyperlink r:id="rId9" w:history="1">
        <w:r w:rsidRPr="0050636D">
          <w:rPr>
            <w:rStyle w:val="Hyperlink"/>
            <w:rFonts w:ascii="Tahoma" w:hAnsi="Tahoma" w:cs="B Nazanin"/>
            <w:color w:val="auto"/>
            <w:sz w:val="32"/>
            <w:szCs w:val="32"/>
            <w:u w:val="none"/>
            <w:bdr w:val="none" w:sz="0" w:space="0" w:color="auto" w:frame="1"/>
            <w:rtl/>
          </w:rPr>
          <w:t>كاوياني محمدهادي</w:t>
        </w:r>
      </w:hyperlink>
      <w:r w:rsidRPr="0050636D">
        <w:rPr>
          <w:rFonts w:cs="B Nazanin" w:hint="cs"/>
          <w:sz w:val="32"/>
          <w:szCs w:val="32"/>
          <w:rtl/>
        </w:rPr>
        <w:t xml:space="preserve"> (1390) در پژوهشی با عنوان " </w:t>
      </w:r>
      <w:r w:rsidR="005136A5">
        <w:fldChar w:fldCharType="begin"/>
      </w:r>
      <w:r w:rsidR="005136A5">
        <w:instrText xml:space="preserve"> HYPERLINK "http://fa.journals.sid.ir/ViewPaper.aspx?ID=157941" \t "_blank" </w:instrText>
      </w:r>
      <w:r w:rsidR="005136A5">
        <w:fldChar w:fldCharType="separate"/>
      </w:r>
      <w:r w:rsidRPr="0050636D">
        <w:rPr>
          <w:rStyle w:val="Hyperlink"/>
          <w:rFonts w:ascii="Tahoma" w:hAnsi="Tahoma" w:cs="B Nazanin"/>
          <w:color w:val="auto"/>
          <w:sz w:val="32"/>
          <w:szCs w:val="32"/>
          <w:u w:val="none"/>
          <w:bdr w:val="none" w:sz="0" w:space="0" w:color="auto" w:frame="1"/>
          <w:rtl/>
        </w:rPr>
        <w:t>حق</w:t>
      </w:r>
      <w:r w:rsidRPr="0050636D">
        <w:rPr>
          <w:rStyle w:val="apple-converted-space"/>
          <w:rFonts w:ascii="Cambria" w:hAnsi="Cambria" w:cs="Cambria" w:hint="cs"/>
          <w:sz w:val="32"/>
          <w:szCs w:val="32"/>
          <w:bdr w:val="none" w:sz="0" w:space="0" w:color="auto" w:frame="1"/>
          <w:rtl/>
        </w:rPr>
        <w:t> </w:t>
      </w:r>
      <w:r w:rsidRPr="0050636D">
        <w:rPr>
          <w:rStyle w:val="Emphasis"/>
          <w:rFonts w:ascii="Tahoma" w:hAnsi="Tahoma" w:cs="B Nazanin"/>
          <w:sz w:val="32"/>
          <w:szCs w:val="32"/>
          <w:bdr w:val="none" w:sz="0" w:space="0" w:color="auto" w:frame="1"/>
          <w:rtl/>
        </w:rPr>
        <w:t>امنيت</w:t>
      </w:r>
      <w:r w:rsidRPr="0050636D">
        <w:rPr>
          <w:rStyle w:val="apple-converted-space"/>
          <w:rFonts w:ascii="Cambria" w:hAnsi="Cambria" w:cs="Cambria" w:hint="cs"/>
          <w:sz w:val="32"/>
          <w:szCs w:val="32"/>
          <w:bdr w:val="none" w:sz="0" w:space="0" w:color="auto" w:frame="1"/>
          <w:rtl/>
        </w:rPr>
        <w:t> </w:t>
      </w:r>
      <w:r w:rsidRPr="0050636D">
        <w:rPr>
          <w:rStyle w:val="Emphasis"/>
          <w:rFonts w:ascii="Tahoma" w:hAnsi="Tahoma" w:cs="B Nazanin"/>
          <w:sz w:val="32"/>
          <w:szCs w:val="32"/>
          <w:bdr w:val="none" w:sz="0" w:space="0" w:color="auto" w:frame="1"/>
          <w:rtl/>
        </w:rPr>
        <w:t>فردي</w:t>
      </w:r>
      <w:r w:rsidRPr="0050636D">
        <w:rPr>
          <w:rStyle w:val="apple-converted-space"/>
          <w:rFonts w:ascii="Cambria" w:hAnsi="Cambria" w:cs="Cambria" w:hint="cs"/>
          <w:sz w:val="32"/>
          <w:szCs w:val="32"/>
          <w:bdr w:val="none" w:sz="0" w:space="0" w:color="auto" w:frame="1"/>
          <w:rtl/>
        </w:rPr>
        <w:t> </w:t>
      </w:r>
      <w:r w:rsidRPr="0050636D">
        <w:rPr>
          <w:rStyle w:val="Hyperlink"/>
          <w:rFonts w:ascii="Tahoma" w:hAnsi="Tahoma" w:cs="B Nazanin"/>
          <w:color w:val="auto"/>
          <w:sz w:val="32"/>
          <w:szCs w:val="32"/>
          <w:u w:val="none"/>
          <w:bdr w:val="none" w:sz="0" w:space="0" w:color="auto" w:frame="1"/>
          <w:rtl/>
        </w:rPr>
        <w:t>در قانون اساسي جمهوري اسلامي ايران</w:t>
      </w:r>
      <w:r w:rsidR="005136A5">
        <w:rPr>
          <w:rStyle w:val="Hyperlink"/>
          <w:rFonts w:ascii="Tahoma" w:hAnsi="Tahoma" w:cs="B Nazanin"/>
          <w:color w:val="auto"/>
          <w:sz w:val="32"/>
          <w:szCs w:val="32"/>
          <w:u w:val="none"/>
          <w:bdr w:val="none" w:sz="0" w:space="0" w:color="auto" w:frame="1"/>
        </w:rPr>
        <w:fldChar w:fldCharType="end"/>
      </w:r>
      <w:r w:rsidRPr="0050636D">
        <w:rPr>
          <w:rFonts w:cs="B Nazanin" w:hint="cs"/>
          <w:sz w:val="32"/>
          <w:szCs w:val="32"/>
          <w:rtl/>
        </w:rPr>
        <w:t>" با تحلیل مصادیق امنیت فردی و بررسی سخن متفکرین دریافتند در این حوزه به فهم جامعی از امنیت فردی دست یافت ، تا با شناسایی آن یه عنوان یک حق فردی بتوان به دنبال آن در قانون اساسی بود و با بررسی اصول قانون اساسی دانسته می شود که این قانون بدون ذکر عبارت "امنیت فردی" به نحو گسترده ای به مصادیق و متعلقات آن پرداخته و ضمن شناسایی موارد تهدید ، برای ان ضمانت اجرای مناسب در نظر رفته است.</w:t>
      </w:r>
    </w:p>
    <w:p w:rsidR="00D41674" w:rsidRPr="00A43D22" w:rsidRDefault="00A43D22" w:rsidP="00A43D22">
      <w:pPr>
        <w:shd w:val="clear" w:color="auto" w:fill="FFFFFF" w:themeFill="background1"/>
        <w:bidi/>
        <w:spacing w:before="100" w:beforeAutospacing="1" w:after="100" w:afterAutospacing="1" w:line="360" w:lineRule="auto"/>
        <w:jc w:val="both"/>
        <w:rPr>
          <w:rFonts w:ascii="Tahoma" w:eastAsia="Times New Roman" w:hAnsi="Tahoma" w:cs="B Nazanin"/>
          <w:color w:val="000000"/>
          <w:sz w:val="32"/>
          <w:szCs w:val="32"/>
          <w:rtl/>
        </w:rPr>
      </w:pPr>
      <w:r w:rsidRPr="00A43D22">
        <w:rPr>
          <w:rFonts w:cs="B Nazanin" w:hint="cs"/>
          <w:sz w:val="32"/>
          <w:szCs w:val="32"/>
          <w:shd w:val="clear" w:color="auto" w:fill="FFFFFF" w:themeFill="background1"/>
          <w:rtl/>
        </w:rPr>
        <w:t>4-بهرامی محمد (1382) در پژوهش خود</w:t>
      </w:r>
      <w:r>
        <w:rPr>
          <w:rFonts w:cs="B Nazanin" w:hint="cs"/>
          <w:sz w:val="32"/>
          <w:szCs w:val="32"/>
          <w:shd w:val="clear" w:color="auto" w:fill="FFFFFF" w:themeFill="background1"/>
          <w:rtl/>
          <w:lang w:bidi="fa-IR"/>
        </w:rPr>
        <w:t xml:space="preserve"> به</w:t>
      </w:r>
      <w:r w:rsidRPr="00A43D22">
        <w:rPr>
          <w:rFonts w:cs="B Nazanin" w:hint="cs"/>
          <w:sz w:val="32"/>
          <w:szCs w:val="32"/>
          <w:shd w:val="clear" w:color="auto" w:fill="FFFFFF" w:themeFill="background1"/>
          <w:rtl/>
        </w:rPr>
        <w:t xml:space="preserve"> </w:t>
      </w:r>
      <w:r w:rsidRPr="00A43D22">
        <w:rPr>
          <w:rFonts w:cs="B Nazanin"/>
          <w:sz w:val="32"/>
          <w:szCs w:val="32"/>
          <w:shd w:val="clear" w:color="auto" w:fill="FFFFFF" w:themeFill="background1"/>
          <w:rtl/>
        </w:rPr>
        <w:t>بررسی مفهوم و اقسام</w:t>
      </w:r>
      <w:r w:rsidRPr="00A43D22">
        <w:rPr>
          <w:rFonts w:ascii="Cambria" w:hAnsi="Cambria" w:cs="Cambria" w:hint="cs"/>
          <w:sz w:val="32"/>
          <w:szCs w:val="32"/>
          <w:shd w:val="clear" w:color="auto" w:fill="FFFFFF" w:themeFill="background1"/>
          <w:rtl/>
        </w:rPr>
        <w:t> </w:t>
      </w:r>
      <w:r w:rsidRPr="00A43D22">
        <w:rPr>
          <w:rFonts w:cs="B Nazanin"/>
          <w:sz w:val="32"/>
          <w:szCs w:val="32"/>
          <w:shd w:val="clear" w:color="auto" w:fill="FFFFFF" w:themeFill="background1"/>
          <w:rtl/>
        </w:rPr>
        <w:t>امنیت</w:t>
      </w:r>
      <w:r w:rsidRPr="00A43D22">
        <w:rPr>
          <w:rFonts w:ascii="Cambria" w:hAnsi="Cambria" w:cs="Cambria" w:hint="cs"/>
          <w:sz w:val="32"/>
          <w:szCs w:val="32"/>
          <w:shd w:val="clear" w:color="auto" w:fill="FFFFFF" w:themeFill="background1"/>
          <w:rtl/>
        </w:rPr>
        <w:t> </w:t>
      </w:r>
      <w:r w:rsidRPr="00A43D22">
        <w:rPr>
          <w:rFonts w:cs="B Nazanin"/>
          <w:sz w:val="32"/>
          <w:szCs w:val="32"/>
          <w:shd w:val="clear" w:color="auto" w:fill="FFFFFF" w:themeFill="background1"/>
          <w:rtl/>
        </w:rPr>
        <w:t xml:space="preserve">و جایگاه آن از دیدگاه قرآن كریم </w:t>
      </w:r>
      <w:r>
        <w:rPr>
          <w:rFonts w:cs="B Nazanin" w:hint="cs"/>
          <w:sz w:val="32"/>
          <w:szCs w:val="32"/>
          <w:shd w:val="clear" w:color="auto" w:fill="FFFFFF" w:themeFill="background1"/>
          <w:rtl/>
        </w:rPr>
        <w:t>پرداخته است</w:t>
      </w:r>
      <w:r w:rsidRPr="00A43D22">
        <w:rPr>
          <w:rFonts w:cs="B Nazanin"/>
          <w:sz w:val="32"/>
          <w:szCs w:val="32"/>
          <w:shd w:val="clear" w:color="auto" w:fill="FFFFFF" w:themeFill="background1"/>
          <w:rtl/>
        </w:rPr>
        <w:t>. از نظر نویسنده، امنیت به‌عنوان یكی از نیازهای اساسی بشر تلقی شده و این مطلب، نه‌تنها در قرآن، بلكه از نظر روان‌شناسی و قوانین بین‌‏المللی نیز، به‌عنوان یك اصل مقبول، مطرح است. وی امنیت را به دو قسم دنیوی و اخروی تقسیم كرده و بر این باور است كه</w:t>
      </w:r>
      <w:r w:rsidRPr="00A43D22">
        <w:rPr>
          <w:rFonts w:ascii="Cambria" w:hAnsi="Cambria" w:cs="Cambria" w:hint="cs"/>
          <w:sz w:val="32"/>
          <w:szCs w:val="32"/>
          <w:shd w:val="clear" w:color="auto" w:fill="FFFFFF" w:themeFill="background1"/>
          <w:rtl/>
        </w:rPr>
        <w:t> </w:t>
      </w:r>
      <w:r w:rsidRPr="00A43D22">
        <w:rPr>
          <w:rFonts w:cs="B Nazanin"/>
          <w:sz w:val="32"/>
          <w:szCs w:val="32"/>
          <w:shd w:val="clear" w:color="auto" w:fill="FFFFFF" w:themeFill="background1"/>
          <w:rtl/>
        </w:rPr>
        <w:t>امنیت اخروی</w:t>
      </w:r>
      <w:r w:rsidRPr="00A43D22">
        <w:rPr>
          <w:rFonts w:ascii="Cambria" w:hAnsi="Cambria" w:cs="Cambria" w:hint="cs"/>
          <w:sz w:val="32"/>
          <w:szCs w:val="32"/>
          <w:shd w:val="clear" w:color="auto" w:fill="FFFFFF" w:themeFill="background1"/>
          <w:rtl/>
        </w:rPr>
        <w:t> </w:t>
      </w:r>
      <w:r w:rsidRPr="00A43D22">
        <w:rPr>
          <w:rFonts w:cs="B Nazanin"/>
          <w:sz w:val="32"/>
          <w:szCs w:val="32"/>
          <w:shd w:val="clear" w:color="auto" w:fill="FFFFFF" w:themeFill="background1"/>
          <w:rtl/>
        </w:rPr>
        <w:t>از نگاه قرآن، ویژه پیروان هدایت‏های الهی بوده كه ایمان به خدا دارند و اهل اعمال صالح هستند. متولی ایجاد امنیت دنیوی به‌عنوان یك نیاز عمومی، دولت می‏باشد. انواع</w:t>
      </w:r>
      <w:r w:rsidRPr="00A43D22">
        <w:rPr>
          <w:rFonts w:ascii="Cambria" w:hAnsi="Cambria" w:cs="Cambria" w:hint="cs"/>
          <w:sz w:val="32"/>
          <w:szCs w:val="32"/>
          <w:shd w:val="clear" w:color="auto" w:fill="FFFFFF" w:themeFill="background1"/>
          <w:rtl/>
        </w:rPr>
        <w:t> </w:t>
      </w:r>
      <w:r w:rsidRPr="00A43D22">
        <w:rPr>
          <w:rFonts w:cs="B Nazanin"/>
          <w:sz w:val="32"/>
          <w:szCs w:val="32"/>
          <w:shd w:val="clear" w:color="auto" w:fill="FFFFFF" w:themeFill="background1"/>
          <w:rtl/>
        </w:rPr>
        <w:t>امنیت دنیوی، شامل امنیت جان، عقیده، بیان، آبرو و مال انسان‏ها است كه نویسنده برای هر كدام از این موارد، به آیات، روایات و سیره معصومین(ع) اشاره كرده و تامین چنین امنیت‏هایی را از نظر اسلام، امری لازم و ثابت شمرده است</w:t>
      </w:r>
      <w:r w:rsidRPr="00A43D22">
        <w:rPr>
          <w:rFonts w:ascii="Tahoma" w:eastAsia="Times New Roman" w:hAnsi="Tahoma" w:cs="B Nazanin"/>
          <w:color w:val="000000"/>
          <w:sz w:val="32"/>
          <w:szCs w:val="32"/>
        </w:rPr>
        <w:t>.</w:t>
      </w:r>
    </w:p>
    <w:p w:rsidR="00787ABD" w:rsidRPr="00740332" w:rsidRDefault="00787ABD" w:rsidP="00D41674">
      <w:pPr>
        <w:bidi/>
        <w:rPr>
          <w:rFonts w:cs="B Mitra"/>
          <w:sz w:val="28"/>
          <w:szCs w:val="28"/>
          <w:rtl/>
          <w:lang w:bidi="fa-IR"/>
        </w:rPr>
      </w:pPr>
    </w:p>
    <w:p w:rsidR="00D41674" w:rsidRPr="00740332" w:rsidRDefault="002C4187" w:rsidP="00787ABD">
      <w:pPr>
        <w:pBdr>
          <w:top w:val="single" w:sz="4" w:space="1" w:color="auto"/>
          <w:left w:val="single" w:sz="4" w:space="4" w:color="auto"/>
          <w:bottom w:val="single" w:sz="4" w:space="1" w:color="auto"/>
          <w:right w:val="single" w:sz="4" w:space="4" w:color="auto"/>
        </w:pBdr>
        <w:bidi/>
        <w:rPr>
          <w:rFonts w:cs="B Mitra"/>
          <w:b/>
          <w:bCs/>
          <w:sz w:val="28"/>
          <w:szCs w:val="28"/>
          <w:rtl/>
          <w:lang w:bidi="fa-IR"/>
        </w:rPr>
      </w:pPr>
      <w:r>
        <w:rPr>
          <w:rFonts w:cs="B Mitra" w:hint="cs"/>
          <w:b/>
          <w:bCs/>
          <w:sz w:val="28"/>
          <w:szCs w:val="28"/>
          <w:rtl/>
          <w:lang w:bidi="fa-IR"/>
        </w:rPr>
        <w:t>3</w:t>
      </w:r>
      <w:r w:rsidR="00806932" w:rsidRPr="00740332">
        <w:rPr>
          <w:rFonts w:cs="B Mitra" w:hint="cs"/>
          <w:b/>
          <w:bCs/>
          <w:sz w:val="28"/>
          <w:szCs w:val="28"/>
          <w:rtl/>
          <w:lang w:bidi="fa-IR"/>
        </w:rPr>
        <w:t xml:space="preserve">- اهداف تحقیق به صورت کلی و جزئی (شامل </w:t>
      </w:r>
      <w:r w:rsidR="00787ABD" w:rsidRPr="00740332">
        <w:rPr>
          <w:rFonts w:cs="B Mitra" w:hint="cs"/>
          <w:b/>
          <w:bCs/>
          <w:sz w:val="28"/>
          <w:szCs w:val="28"/>
          <w:rtl/>
          <w:lang w:bidi="fa-IR"/>
        </w:rPr>
        <w:t>اهداف علمی، کاربردی و ضرورت های خاص انجام تحقیق):</w:t>
      </w:r>
    </w:p>
    <w:p w:rsidR="008360E8" w:rsidRPr="008360E8" w:rsidRDefault="008360E8" w:rsidP="008360E8">
      <w:pPr>
        <w:bidi/>
        <w:spacing w:line="360" w:lineRule="auto"/>
        <w:jc w:val="both"/>
        <w:rPr>
          <w:rFonts w:ascii="Times New Roman" w:eastAsia="Times New Roman" w:hAnsi="Times New Roman" w:cs="B Nazanin"/>
          <w:sz w:val="32"/>
          <w:szCs w:val="32"/>
          <w:rtl/>
        </w:rPr>
      </w:pPr>
      <w:r w:rsidRPr="008360E8">
        <w:rPr>
          <w:rFonts w:ascii="Calibri" w:eastAsia="Times New Roman" w:hAnsi="Calibri" w:cs="B Nazanin" w:hint="cs"/>
          <w:sz w:val="32"/>
          <w:szCs w:val="32"/>
          <w:rtl/>
        </w:rPr>
        <w:t xml:space="preserve">گزاره های ذیل مبیّن اهداف تحقیق حاضر می باشند : </w:t>
      </w:r>
    </w:p>
    <w:p w:rsidR="008360E8" w:rsidRPr="008360E8" w:rsidRDefault="008360E8" w:rsidP="008360E8">
      <w:pPr>
        <w:bidi/>
        <w:spacing w:after="0" w:line="360" w:lineRule="auto"/>
        <w:jc w:val="both"/>
        <w:rPr>
          <w:rFonts w:ascii="Times New Roman" w:eastAsia="Times New Roman" w:hAnsi="Times New Roman" w:cs="B Nazanin"/>
          <w:sz w:val="32"/>
          <w:szCs w:val="32"/>
          <w:rtl/>
        </w:rPr>
      </w:pPr>
      <w:r w:rsidRPr="008360E8">
        <w:rPr>
          <w:rFonts w:ascii="Calibri" w:eastAsia="Times New Roman" w:hAnsi="Calibri" w:cs="B Nazanin"/>
          <w:sz w:val="32"/>
          <w:szCs w:val="32"/>
          <w:rtl/>
        </w:rPr>
        <w:t>1-</w:t>
      </w:r>
      <w:r w:rsidRPr="008360E8">
        <w:rPr>
          <w:rFonts w:ascii="Cambria" w:eastAsia="Times New Roman" w:hAnsi="Cambria" w:cs="Cambria" w:hint="cs"/>
          <w:sz w:val="32"/>
          <w:szCs w:val="32"/>
          <w:rtl/>
        </w:rPr>
        <w:t> </w:t>
      </w:r>
      <w:r w:rsidRPr="008360E8">
        <w:rPr>
          <w:rFonts w:ascii="Times New Roman" w:eastAsia="Times New Roman" w:hAnsi="Times New Roman" w:cs="B Nazanin"/>
          <w:sz w:val="32"/>
          <w:szCs w:val="32"/>
          <w:rtl/>
        </w:rPr>
        <w:t xml:space="preserve"> </w:t>
      </w:r>
      <w:r w:rsidRPr="008360E8">
        <w:rPr>
          <w:rFonts w:ascii="Calibri" w:eastAsia="Times New Roman" w:hAnsi="Calibri" w:cs="B Nazanin" w:hint="cs"/>
          <w:sz w:val="32"/>
          <w:szCs w:val="32"/>
          <w:rtl/>
        </w:rPr>
        <w:t>شناسایی نقاط ضعف و قوت دو نظام حقوقی ایران و بین المللی حقوق بشر در عرصه امنیت فردی .</w:t>
      </w:r>
    </w:p>
    <w:p w:rsidR="008360E8" w:rsidRPr="008360E8" w:rsidRDefault="008360E8" w:rsidP="008360E8">
      <w:pPr>
        <w:bidi/>
        <w:spacing w:line="360" w:lineRule="auto"/>
        <w:jc w:val="both"/>
        <w:rPr>
          <w:rFonts w:ascii="Times New Roman" w:eastAsia="Times New Roman" w:hAnsi="Times New Roman" w:cs="B Nazanin"/>
          <w:sz w:val="32"/>
          <w:szCs w:val="32"/>
          <w:rtl/>
        </w:rPr>
      </w:pPr>
      <w:r w:rsidRPr="008360E8">
        <w:rPr>
          <w:rFonts w:ascii="Calibri" w:eastAsia="Times New Roman" w:hAnsi="Calibri" w:cs="B Nazanin"/>
          <w:sz w:val="32"/>
          <w:szCs w:val="32"/>
          <w:rtl/>
        </w:rPr>
        <w:t>2-</w:t>
      </w:r>
      <w:r w:rsidRPr="008360E8">
        <w:rPr>
          <w:rFonts w:ascii="Cambria" w:eastAsia="Times New Roman" w:hAnsi="Cambria" w:cs="Cambria" w:hint="cs"/>
          <w:sz w:val="32"/>
          <w:szCs w:val="32"/>
          <w:rtl/>
        </w:rPr>
        <w:t> </w:t>
      </w:r>
      <w:r w:rsidRPr="008360E8">
        <w:rPr>
          <w:rFonts w:ascii="Times New Roman" w:eastAsia="Times New Roman" w:hAnsi="Times New Roman" w:cs="B Nazanin"/>
          <w:sz w:val="32"/>
          <w:szCs w:val="32"/>
          <w:rtl/>
        </w:rPr>
        <w:t xml:space="preserve"> </w:t>
      </w:r>
      <w:r w:rsidRPr="008360E8">
        <w:rPr>
          <w:rFonts w:ascii="Calibri" w:eastAsia="Times New Roman" w:hAnsi="Calibri" w:cs="B Nazanin" w:hint="cs"/>
          <w:sz w:val="32"/>
          <w:szCs w:val="32"/>
          <w:rtl/>
        </w:rPr>
        <w:t xml:space="preserve">استفاده از نتایج مطالعه تطبیقی جهت ارائه پیشنهادات سازنده . </w:t>
      </w:r>
    </w:p>
    <w:p w:rsidR="008360E8" w:rsidRDefault="008360E8" w:rsidP="008360E8">
      <w:pPr>
        <w:bidi/>
        <w:rPr>
          <w:rFonts w:ascii="Calibri" w:eastAsia="Times New Roman" w:hAnsi="Calibri" w:cs="B Nazanin"/>
          <w:sz w:val="32"/>
          <w:szCs w:val="32"/>
        </w:rPr>
      </w:pPr>
      <w:r>
        <w:rPr>
          <w:rFonts w:cs="B Mitra" w:hint="cs"/>
          <w:sz w:val="28"/>
          <w:szCs w:val="28"/>
          <w:rtl/>
          <w:lang w:bidi="fa-IR"/>
        </w:rPr>
        <w:t>3-</w:t>
      </w:r>
      <w:r w:rsidRPr="008360E8">
        <w:rPr>
          <w:rFonts w:ascii="Calibri" w:eastAsia="Times New Roman" w:hAnsi="Calibri" w:cs="B Nazanin" w:hint="cs"/>
          <w:sz w:val="32"/>
          <w:szCs w:val="32"/>
          <w:rtl/>
        </w:rPr>
        <w:t xml:space="preserve"> </w:t>
      </w:r>
      <w:r>
        <w:rPr>
          <w:rFonts w:ascii="Calibri" w:eastAsia="Times New Roman" w:hAnsi="Calibri" w:cs="B Nazanin" w:hint="cs"/>
          <w:sz w:val="32"/>
          <w:szCs w:val="32"/>
          <w:rtl/>
        </w:rPr>
        <w:t xml:space="preserve">ارایه </w:t>
      </w:r>
      <w:r w:rsidRPr="008360E8">
        <w:rPr>
          <w:rFonts w:ascii="Calibri" w:eastAsia="Times New Roman" w:hAnsi="Calibri" w:cs="B Nazanin" w:hint="cs"/>
          <w:sz w:val="32"/>
          <w:szCs w:val="32"/>
          <w:rtl/>
        </w:rPr>
        <w:t xml:space="preserve">مفهوم مشخص تری از منطوق حق آزادی و امنیت شخصی </w:t>
      </w:r>
      <w:r>
        <w:rPr>
          <w:rFonts w:ascii="Calibri" w:eastAsia="Times New Roman" w:hAnsi="Calibri" w:cs="B Nazanin" w:hint="cs"/>
          <w:sz w:val="32"/>
          <w:szCs w:val="32"/>
          <w:rtl/>
        </w:rPr>
        <w:t>با استفاده از مفاد نظام بین الملل</w:t>
      </w:r>
    </w:p>
    <w:p w:rsidR="00A43D22" w:rsidRDefault="00A43D22" w:rsidP="00A43D22">
      <w:pPr>
        <w:bidi/>
        <w:rPr>
          <w:rFonts w:cs="B Mitra"/>
          <w:sz w:val="28"/>
          <w:szCs w:val="28"/>
          <w:lang w:bidi="fa-IR"/>
        </w:rPr>
      </w:pPr>
    </w:p>
    <w:p w:rsidR="002C4187" w:rsidRDefault="002C4187" w:rsidP="002C4187">
      <w:pPr>
        <w:bidi/>
        <w:rPr>
          <w:rFonts w:cs="B Mitra"/>
          <w:sz w:val="28"/>
          <w:szCs w:val="28"/>
          <w:lang w:bidi="fa-IR"/>
        </w:rPr>
      </w:pPr>
    </w:p>
    <w:p w:rsidR="002C4187" w:rsidRDefault="002C4187" w:rsidP="002C4187">
      <w:pPr>
        <w:bidi/>
        <w:rPr>
          <w:rFonts w:cs="B Mitra"/>
          <w:sz w:val="28"/>
          <w:szCs w:val="28"/>
          <w:lang w:bidi="fa-IR"/>
        </w:rPr>
      </w:pPr>
    </w:p>
    <w:p w:rsidR="002C4187" w:rsidRDefault="002C4187" w:rsidP="002C4187">
      <w:pPr>
        <w:bidi/>
        <w:rPr>
          <w:rFonts w:cs="B Mitra"/>
          <w:sz w:val="28"/>
          <w:szCs w:val="28"/>
          <w:lang w:bidi="fa-IR"/>
        </w:rPr>
      </w:pPr>
    </w:p>
    <w:p w:rsidR="002C4187" w:rsidRDefault="002C4187" w:rsidP="002C4187">
      <w:pPr>
        <w:bidi/>
        <w:rPr>
          <w:rFonts w:cs="B Mitra"/>
          <w:sz w:val="28"/>
          <w:szCs w:val="28"/>
          <w:lang w:bidi="fa-IR"/>
        </w:rPr>
      </w:pPr>
    </w:p>
    <w:p w:rsidR="002C4187" w:rsidRDefault="002C4187" w:rsidP="002C4187">
      <w:pPr>
        <w:bidi/>
        <w:rPr>
          <w:rFonts w:cs="B Mitra"/>
          <w:sz w:val="28"/>
          <w:szCs w:val="28"/>
          <w:lang w:bidi="fa-IR"/>
        </w:rPr>
      </w:pPr>
    </w:p>
    <w:p w:rsidR="002C4187" w:rsidRDefault="002C4187" w:rsidP="002C4187">
      <w:pPr>
        <w:bidi/>
        <w:rPr>
          <w:rFonts w:cs="B Mitra"/>
          <w:sz w:val="28"/>
          <w:szCs w:val="28"/>
          <w:lang w:bidi="fa-IR"/>
        </w:rPr>
      </w:pPr>
    </w:p>
    <w:p w:rsidR="002C4187" w:rsidRDefault="002C4187" w:rsidP="002C4187">
      <w:pPr>
        <w:bidi/>
        <w:rPr>
          <w:rFonts w:cs="B Mitra"/>
          <w:sz w:val="28"/>
          <w:szCs w:val="28"/>
          <w:lang w:bidi="fa-IR"/>
        </w:rPr>
      </w:pPr>
    </w:p>
    <w:p w:rsidR="002C4187" w:rsidRDefault="002C4187" w:rsidP="002C4187">
      <w:pPr>
        <w:bidi/>
        <w:rPr>
          <w:rFonts w:cs="B Mitra"/>
          <w:sz w:val="28"/>
          <w:szCs w:val="28"/>
          <w:lang w:bidi="fa-IR"/>
        </w:rPr>
      </w:pPr>
    </w:p>
    <w:p w:rsidR="002C4187" w:rsidRDefault="002C4187" w:rsidP="002C4187">
      <w:pPr>
        <w:bidi/>
        <w:rPr>
          <w:rFonts w:cs="B Mitra"/>
          <w:sz w:val="28"/>
          <w:szCs w:val="28"/>
          <w:lang w:bidi="fa-IR"/>
        </w:rPr>
      </w:pPr>
    </w:p>
    <w:p w:rsidR="002C4187" w:rsidRPr="00740332" w:rsidRDefault="002C4187" w:rsidP="002C4187">
      <w:pPr>
        <w:bidi/>
        <w:rPr>
          <w:rFonts w:cs="B Mitra"/>
          <w:sz w:val="28"/>
          <w:szCs w:val="28"/>
          <w:rtl/>
          <w:lang w:bidi="fa-IR"/>
        </w:rPr>
      </w:pPr>
    </w:p>
    <w:p w:rsidR="00A43D22" w:rsidRPr="00740332" w:rsidRDefault="002C4187" w:rsidP="00A43D22">
      <w:pPr>
        <w:pBdr>
          <w:top w:val="single" w:sz="4" w:space="1" w:color="auto"/>
          <w:left w:val="single" w:sz="4" w:space="4" w:color="auto"/>
          <w:bottom w:val="single" w:sz="4" w:space="1" w:color="auto"/>
          <w:right w:val="single" w:sz="4" w:space="4" w:color="auto"/>
        </w:pBdr>
        <w:bidi/>
        <w:rPr>
          <w:rFonts w:cs="B Mitra"/>
          <w:b/>
          <w:bCs/>
          <w:color w:val="000000"/>
          <w:sz w:val="28"/>
          <w:szCs w:val="28"/>
          <w:rtl/>
        </w:rPr>
      </w:pPr>
      <w:r>
        <w:rPr>
          <w:rFonts w:cs="B Mitra" w:hint="cs"/>
          <w:sz w:val="28"/>
          <w:szCs w:val="28"/>
          <w:rtl/>
          <w:lang w:bidi="fa-IR"/>
        </w:rPr>
        <w:lastRenderedPageBreak/>
        <w:t>4</w:t>
      </w:r>
      <w:r w:rsidR="00A43D22" w:rsidRPr="00740332">
        <w:rPr>
          <w:rFonts w:cs="B Mitra" w:hint="cs"/>
          <w:sz w:val="28"/>
          <w:szCs w:val="28"/>
          <w:rtl/>
          <w:lang w:bidi="fa-IR"/>
        </w:rPr>
        <w:t xml:space="preserve">- </w:t>
      </w:r>
      <w:r w:rsidR="00A43D22">
        <w:rPr>
          <w:rFonts w:cs="B Mitra" w:hint="cs"/>
          <w:b/>
          <w:bCs/>
          <w:color w:val="000000"/>
          <w:sz w:val="28"/>
          <w:szCs w:val="28"/>
          <w:rtl/>
        </w:rPr>
        <w:t>سوالات تحقیق</w:t>
      </w:r>
    </w:p>
    <w:p w:rsidR="00A43D22" w:rsidRPr="00A43D22" w:rsidRDefault="00A43D22" w:rsidP="00A43D22">
      <w:pPr>
        <w:bidi/>
        <w:spacing w:line="360" w:lineRule="auto"/>
        <w:rPr>
          <w:rFonts w:ascii="Times New Roman" w:eastAsia="Times New Roman" w:hAnsi="Times New Roman" w:cs="B Nazanin"/>
          <w:b/>
          <w:bCs/>
          <w:sz w:val="32"/>
          <w:szCs w:val="32"/>
          <w:rtl/>
        </w:rPr>
      </w:pPr>
      <w:r w:rsidRPr="00A43D22">
        <w:rPr>
          <w:rFonts w:ascii="Arial" w:eastAsia="Times New Roman" w:hAnsi="Arial" w:cs="B Nazanin"/>
          <w:b/>
          <w:bCs/>
          <w:sz w:val="32"/>
          <w:szCs w:val="32"/>
          <w:rtl/>
        </w:rPr>
        <w:t>سؤالات تحقیق:</w:t>
      </w:r>
    </w:p>
    <w:p w:rsidR="00A43D22" w:rsidRPr="00A43D22" w:rsidRDefault="00A43D22" w:rsidP="00A43D22">
      <w:pPr>
        <w:bidi/>
        <w:spacing w:line="360" w:lineRule="auto"/>
        <w:jc w:val="both"/>
        <w:rPr>
          <w:rFonts w:ascii="Times New Roman" w:eastAsia="Times New Roman" w:hAnsi="Times New Roman" w:cs="B Nazanin"/>
          <w:b/>
          <w:bCs/>
          <w:sz w:val="32"/>
          <w:szCs w:val="32"/>
          <w:rtl/>
        </w:rPr>
      </w:pPr>
      <w:r w:rsidRPr="00A43D22">
        <w:rPr>
          <w:rFonts w:ascii="Calibri" w:eastAsia="Times New Roman" w:hAnsi="Calibri" w:cs="B Nazanin" w:hint="cs"/>
          <w:b/>
          <w:bCs/>
          <w:sz w:val="32"/>
          <w:szCs w:val="32"/>
          <w:rtl/>
        </w:rPr>
        <w:t xml:space="preserve">الف ـ سؤال اصلی: </w:t>
      </w:r>
    </w:p>
    <w:p w:rsidR="00A43D22" w:rsidRDefault="00A43D22" w:rsidP="00A43D22">
      <w:pPr>
        <w:bidi/>
        <w:spacing w:line="360" w:lineRule="auto"/>
        <w:jc w:val="both"/>
        <w:rPr>
          <w:rFonts w:ascii="Calibri" w:eastAsia="Times New Roman" w:hAnsi="Calibri" w:cs="B Nazanin"/>
          <w:sz w:val="32"/>
          <w:szCs w:val="32"/>
        </w:rPr>
      </w:pPr>
      <w:r w:rsidRPr="00A43D22">
        <w:rPr>
          <w:rFonts w:ascii="Calibri" w:eastAsia="Times New Roman" w:hAnsi="Calibri" w:cs="B Nazanin" w:hint="cs"/>
          <w:sz w:val="32"/>
          <w:szCs w:val="32"/>
          <w:rtl/>
        </w:rPr>
        <w:t>ـ وضعیت تطبیقی امنیت فردی در دو نظام بین المللی حقوق بشر و حقوق ایران چیست ؟</w:t>
      </w:r>
    </w:p>
    <w:p w:rsidR="00A43D22" w:rsidRPr="00A43D22" w:rsidRDefault="00A43D22" w:rsidP="00A43D22">
      <w:pPr>
        <w:bidi/>
        <w:spacing w:line="360" w:lineRule="auto"/>
        <w:jc w:val="both"/>
        <w:rPr>
          <w:rFonts w:ascii="Times New Roman" w:eastAsia="Times New Roman" w:hAnsi="Times New Roman" w:cs="B Nazanin"/>
          <w:b/>
          <w:bCs/>
          <w:sz w:val="32"/>
          <w:szCs w:val="32"/>
          <w:rtl/>
        </w:rPr>
      </w:pPr>
      <w:r w:rsidRPr="00A43D22">
        <w:rPr>
          <w:rFonts w:ascii="Calibri" w:eastAsia="Times New Roman" w:hAnsi="Calibri" w:cs="B Nazanin" w:hint="cs"/>
          <w:b/>
          <w:bCs/>
          <w:sz w:val="32"/>
          <w:szCs w:val="32"/>
          <w:rtl/>
        </w:rPr>
        <w:t>ب ـ سؤالات فرعی:</w:t>
      </w:r>
    </w:p>
    <w:p w:rsidR="00A43D22" w:rsidRPr="00A43D22" w:rsidRDefault="00A43D22" w:rsidP="00A43D22">
      <w:pPr>
        <w:bidi/>
        <w:spacing w:line="360" w:lineRule="auto"/>
        <w:jc w:val="both"/>
        <w:rPr>
          <w:rFonts w:ascii="Times New Roman" w:eastAsia="Times New Roman" w:hAnsi="Times New Roman" w:cs="B Nazanin"/>
          <w:sz w:val="32"/>
          <w:szCs w:val="32"/>
          <w:rtl/>
        </w:rPr>
      </w:pPr>
      <w:r w:rsidRPr="00A43D22">
        <w:rPr>
          <w:rFonts w:ascii="Calibri" w:eastAsia="Times New Roman" w:hAnsi="Calibri" w:cs="B Nazanin" w:hint="cs"/>
          <w:sz w:val="32"/>
          <w:szCs w:val="32"/>
          <w:rtl/>
        </w:rPr>
        <w:t>ـ مفهوم امنیت فردی و مفاهیم مرتبط با آن در موازین بین المللی حقوق بشر چیست ؟</w:t>
      </w:r>
    </w:p>
    <w:p w:rsidR="00A43D22" w:rsidRPr="00A43D22" w:rsidRDefault="00A43D22" w:rsidP="00A43D22">
      <w:pPr>
        <w:bidi/>
        <w:spacing w:line="360" w:lineRule="auto"/>
        <w:jc w:val="both"/>
        <w:rPr>
          <w:rFonts w:ascii="Times New Roman" w:eastAsia="Times New Roman" w:hAnsi="Times New Roman" w:cs="B Nazanin"/>
          <w:sz w:val="32"/>
          <w:szCs w:val="32"/>
          <w:rtl/>
        </w:rPr>
      </w:pPr>
      <w:r w:rsidRPr="00A43D22">
        <w:rPr>
          <w:rFonts w:ascii="Calibri" w:eastAsia="Times New Roman" w:hAnsi="Calibri" w:cs="B Nazanin" w:hint="cs"/>
          <w:sz w:val="32"/>
          <w:szCs w:val="32"/>
          <w:rtl/>
        </w:rPr>
        <w:t>ـ مؤلفه های امنیت فردی در موازین بین المللی حقوق بشر چیست ؟</w:t>
      </w:r>
    </w:p>
    <w:p w:rsidR="00A43D22" w:rsidRPr="00A43D22" w:rsidRDefault="00A43D22" w:rsidP="00A43D22">
      <w:pPr>
        <w:bidi/>
        <w:spacing w:line="360" w:lineRule="auto"/>
        <w:jc w:val="both"/>
        <w:rPr>
          <w:rFonts w:ascii="Times New Roman" w:eastAsia="Times New Roman" w:hAnsi="Times New Roman" w:cs="B Nazanin"/>
          <w:sz w:val="32"/>
          <w:szCs w:val="32"/>
          <w:rtl/>
        </w:rPr>
      </w:pPr>
      <w:r w:rsidRPr="00A43D22">
        <w:rPr>
          <w:rFonts w:ascii="Calibri" w:eastAsia="Times New Roman" w:hAnsi="Calibri" w:cs="B Nazanin" w:hint="cs"/>
          <w:sz w:val="32"/>
          <w:szCs w:val="32"/>
          <w:rtl/>
        </w:rPr>
        <w:t>ـ امنیت فردی در قوانین جمهوری اسلامی ایران تا چه اندازه مورد توجه قرار گرفته است ؟</w:t>
      </w:r>
    </w:p>
    <w:p w:rsidR="00A43D22" w:rsidRPr="00A43D22" w:rsidRDefault="00A43D22" w:rsidP="00A43D22">
      <w:pPr>
        <w:bidi/>
        <w:spacing w:line="360" w:lineRule="auto"/>
        <w:rPr>
          <w:rFonts w:ascii="Times New Roman" w:eastAsia="Times New Roman" w:hAnsi="Times New Roman" w:cs="B Nazanin"/>
          <w:sz w:val="32"/>
          <w:szCs w:val="32"/>
          <w:rtl/>
        </w:rPr>
      </w:pPr>
      <w:r w:rsidRPr="00A43D22">
        <w:rPr>
          <w:rFonts w:ascii="Calibri" w:eastAsia="Times New Roman" w:hAnsi="Calibri" w:cs="B Nazanin" w:hint="cs"/>
          <w:sz w:val="32"/>
          <w:szCs w:val="32"/>
          <w:rtl/>
        </w:rPr>
        <w:t>ـ راهکارهای تطابق مفهوم امنیت فردی در نظام حقوقی ایران با نظام بین المللی حقوق بشر در صورت عدم هماهنگی چیست ؟</w:t>
      </w:r>
    </w:p>
    <w:p w:rsidR="00A43D22" w:rsidRPr="00740332" w:rsidRDefault="008360E8" w:rsidP="00A43D22">
      <w:pPr>
        <w:bidi/>
        <w:rPr>
          <w:rFonts w:cs="B Mitra"/>
          <w:sz w:val="28"/>
          <w:szCs w:val="28"/>
          <w:rtl/>
          <w:lang w:bidi="fa-IR"/>
        </w:rPr>
      </w:pPr>
      <w:r w:rsidRPr="00A43D22">
        <w:rPr>
          <w:rFonts w:ascii="Calibri" w:eastAsia="Times New Roman" w:hAnsi="Calibri" w:cs="B Nazanin" w:hint="cs"/>
          <w:sz w:val="32"/>
          <w:szCs w:val="32"/>
          <w:rtl/>
        </w:rPr>
        <w:t xml:space="preserve"> </w:t>
      </w:r>
    </w:p>
    <w:p w:rsidR="00D41674" w:rsidRPr="00740332" w:rsidRDefault="002C4187" w:rsidP="0034403E">
      <w:pPr>
        <w:pBdr>
          <w:top w:val="single" w:sz="4" w:space="1" w:color="auto"/>
          <w:left w:val="single" w:sz="4" w:space="4" w:color="auto"/>
          <w:bottom w:val="single" w:sz="4" w:space="1" w:color="auto"/>
          <w:right w:val="single" w:sz="4" w:space="4" w:color="auto"/>
        </w:pBdr>
        <w:bidi/>
        <w:rPr>
          <w:rFonts w:cs="B Mitra"/>
          <w:b/>
          <w:bCs/>
          <w:color w:val="000000"/>
          <w:sz w:val="28"/>
          <w:szCs w:val="28"/>
          <w:rtl/>
        </w:rPr>
      </w:pPr>
      <w:r>
        <w:rPr>
          <w:rFonts w:cs="B Mitra" w:hint="cs"/>
          <w:sz w:val="28"/>
          <w:szCs w:val="28"/>
          <w:rtl/>
          <w:lang w:bidi="fa-IR"/>
        </w:rPr>
        <w:t>5</w:t>
      </w:r>
      <w:r w:rsidR="00D84388" w:rsidRPr="00740332">
        <w:rPr>
          <w:rFonts w:cs="B Mitra" w:hint="cs"/>
          <w:sz w:val="28"/>
          <w:szCs w:val="28"/>
          <w:rtl/>
          <w:lang w:bidi="fa-IR"/>
        </w:rPr>
        <w:t xml:space="preserve">- </w:t>
      </w:r>
      <w:r w:rsidR="00D84388" w:rsidRPr="00740332">
        <w:rPr>
          <w:rFonts w:cs="B Mitra" w:hint="cs"/>
          <w:b/>
          <w:bCs/>
          <w:color w:val="000000"/>
          <w:sz w:val="28"/>
          <w:szCs w:val="28"/>
          <w:rtl/>
        </w:rPr>
        <w:t>فرضیه‌های تحقیق (هر فرضیه به صورت یک جمله خبری نوشته شود):</w:t>
      </w:r>
    </w:p>
    <w:p w:rsidR="008360E8" w:rsidRPr="008360E8" w:rsidRDefault="008360E8" w:rsidP="008360E8">
      <w:pPr>
        <w:pStyle w:val="ListParagraph"/>
        <w:numPr>
          <w:ilvl w:val="0"/>
          <w:numId w:val="2"/>
        </w:numPr>
        <w:bidi/>
        <w:spacing w:line="360" w:lineRule="auto"/>
        <w:jc w:val="both"/>
        <w:rPr>
          <w:rFonts w:ascii="Calibri" w:eastAsia="Times New Roman" w:hAnsi="Calibri" w:cs="B Nazanin"/>
          <w:sz w:val="32"/>
          <w:szCs w:val="32"/>
          <w:rtl/>
          <w:lang w:bidi="fa-IR"/>
        </w:rPr>
      </w:pPr>
      <w:r w:rsidRPr="008360E8">
        <w:rPr>
          <w:rFonts w:ascii="Calibri" w:eastAsia="Times New Roman" w:hAnsi="Calibri" w:cs="B Nazanin" w:hint="cs"/>
          <w:sz w:val="32"/>
          <w:szCs w:val="32"/>
          <w:rtl/>
        </w:rPr>
        <w:t>با توجه به اینکه اسناد بین المللی محصول اشتراک مساعی و همفکری نظام های حقوقی مختلف محسوب</w:t>
      </w:r>
      <w:r w:rsidRPr="008360E8">
        <w:rPr>
          <w:rFonts w:ascii="Cambria" w:eastAsia="Times New Roman" w:hAnsi="Cambria" w:cs="Cambria" w:hint="cs"/>
          <w:sz w:val="32"/>
          <w:szCs w:val="32"/>
          <w:rtl/>
        </w:rPr>
        <w:t> </w:t>
      </w:r>
      <w:r w:rsidRPr="008360E8">
        <w:rPr>
          <w:rFonts w:ascii="Calibri" w:eastAsia="Times New Roman" w:hAnsi="Calibri" w:cs="B Nazanin" w:hint="cs"/>
          <w:sz w:val="32"/>
          <w:szCs w:val="32"/>
          <w:rtl/>
        </w:rPr>
        <w:t>می گردد به نظر می رسد در مقایسه با نظام حقوقی ایران از جامعیت برخوردار باشد .</w:t>
      </w:r>
    </w:p>
    <w:p w:rsidR="008360E8" w:rsidRPr="008360E8" w:rsidRDefault="008360E8" w:rsidP="008360E8">
      <w:pPr>
        <w:pStyle w:val="ListParagraph"/>
        <w:numPr>
          <w:ilvl w:val="0"/>
          <w:numId w:val="2"/>
        </w:numPr>
        <w:bidi/>
        <w:spacing w:line="360" w:lineRule="auto"/>
        <w:jc w:val="both"/>
        <w:rPr>
          <w:rFonts w:ascii="Calibri" w:eastAsia="Times New Roman" w:hAnsi="Calibri" w:cs="B Nazanin"/>
          <w:sz w:val="32"/>
          <w:szCs w:val="32"/>
          <w:rtl/>
          <w:lang w:bidi="fa-IR"/>
        </w:rPr>
      </w:pPr>
      <w:r w:rsidRPr="008360E8">
        <w:rPr>
          <w:rFonts w:ascii="Calibri" w:eastAsia="Times New Roman" w:hAnsi="Calibri" w:cs="B Nazanin" w:hint="cs"/>
          <w:sz w:val="32"/>
          <w:szCs w:val="32"/>
          <w:rtl/>
          <w:lang w:bidi="fa-IR"/>
        </w:rPr>
        <w:t xml:space="preserve">به نظر می رسد با استفاده از نتایج مطالعه تطبیقی میتوان پیشنهادات سازنده ای ارایه داد. </w:t>
      </w:r>
    </w:p>
    <w:p w:rsidR="008360E8" w:rsidRPr="008360E8" w:rsidRDefault="008360E8" w:rsidP="008360E8">
      <w:pPr>
        <w:pStyle w:val="ListParagraph"/>
        <w:numPr>
          <w:ilvl w:val="0"/>
          <w:numId w:val="2"/>
        </w:numPr>
        <w:bidi/>
        <w:spacing w:line="360" w:lineRule="auto"/>
        <w:jc w:val="both"/>
        <w:rPr>
          <w:rFonts w:ascii="Times New Roman" w:eastAsia="Times New Roman" w:hAnsi="Times New Roman" w:cs="B Nazanin"/>
          <w:sz w:val="32"/>
          <w:szCs w:val="32"/>
          <w:rtl/>
          <w:lang w:bidi="fa-IR"/>
        </w:rPr>
      </w:pPr>
      <w:r w:rsidRPr="008360E8">
        <w:rPr>
          <w:rFonts w:ascii="Calibri" w:eastAsia="Times New Roman" w:hAnsi="Calibri" w:cs="B Nazanin" w:hint="cs"/>
          <w:sz w:val="32"/>
          <w:szCs w:val="32"/>
          <w:rtl/>
          <w:lang w:bidi="fa-IR"/>
        </w:rPr>
        <w:lastRenderedPageBreak/>
        <w:t xml:space="preserve">به نظر می رسد با استفاده از مفاد نظام بین الملل می توان </w:t>
      </w:r>
      <w:r w:rsidRPr="008360E8">
        <w:rPr>
          <w:rFonts w:ascii="Calibri" w:eastAsia="Times New Roman" w:hAnsi="Calibri" w:cs="B Nazanin" w:hint="cs"/>
          <w:sz w:val="32"/>
          <w:szCs w:val="32"/>
          <w:rtl/>
        </w:rPr>
        <w:t>مفهوم مشخص تری از منطوق حق آزادی و امنیت شخصی ارایه داد.</w:t>
      </w:r>
    </w:p>
    <w:p w:rsidR="00EF414C" w:rsidRDefault="00EF414C" w:rsidP="00EF414C">
      <w:pPr>
        <w:bidi/>
        <w:rPr>
          <w:rFonts w:cs="B Mitra"/>
          <w:sz w:val="28"/>
          <w:szCs w:val="28"/>
          <w:rtl/>
          <w:lang w:bidi="fa-IR"/>
        </w:rPr>
      </w:pPr>
    </w:p>
    <w:p w:rsidR="0034403E" w:rsidRDefault="002C4187" w:rsidP="00C32BCD">
      <w:pPr>
        <w:pBdr>
          <w:top w:val="single" w:sz="4" w:space="1" w:color="auto"/>
          <w:left w:val="single" w:sz="4" w:space="4" w:color="auto"/>
          <w:bottom w:val="single" w:sz="4" w:space="1" w:color="auto"/>
          <w:right w:val="single" w:sz="4" w:space="4" w:color="auto"/>
        </w:pBdr>
        <w:bidi/>
        <w:rPr>
          <w:rFonts w:cs="B Mitra"/>
          <w:b/>
          <w:bCs/>
          <w:color w:val="000000"/>
          <w:sz w:val="28"/>
          <w:szCs w:val="28"/>
          <w:rtl/>
        </w:rPr>
      </w:pPr>
      <w:r>
        <w:rPr>
          <w:rFonts w:cs="B Mitra" w:hint="cs"/>
          <w:sz w:val="28"/>
          <w:szCs w:val="28"/>
          <w:rtl/>
          <w:lang w:bidi="fa-IR"/>
        </w:rPr>
        <w:t>6</w:t>
      </w:r>
      <w:r w:rsidR="0034403E" w:rsidRPr="00740332">
        <w:rPr>
          <w:rFonts w:cs="B Mitra" w:hint="cs"/>
          <w:sz w:val="28"/>
          <w:szCs w:val="28"/>
          <w:rtl/>
          <w:lang w:bidi="fa-IR"/>
        </w:rPr>
        <w:t>-</w:t>
      </w:r>
      <w:r w:rsidR="00C32BCD">
        <w:rPr>
          <w:rFonts w:cs="B Mitra" w:hint="cs"/>
          <w:b/>
          <w:bCs/>
          <w:color w:val="000000"/>
          <w:sz w:val="28"/>
          <w:szCs w:val="28"/>
          <w:rtl/>
        </w:rPr>
        <w:t>متغیرهای تحقیق</w:t>
      </w:r>
    </w:p>
    <w:p w:rsidR="00C32BCD" w:rsidRPr="00C32BCD" w:rsidRDefault="00C32BCD" w:rsidP="00A43D22">
      <w:pPr>
        <w:bidi/>
        <w:spacing w:after="0" w:line="360" w:lineRule="auto"/>
        <w:jc w:val="both"/>
        <w:rPr>
          <w:rFonts w:ascii="Calibri" w:eastAsia="Times New Roman" w:hAnsi="Calibri" w:cs="B Nazanin"/>
          <w:b/>
          <w:bCs/>
          <w:sz w:val="32"/>
          <w:szCs w:val="32"/>
          <w:rtl/>
          <w:lang w:bidi="fa-IR"/>
        </w:rPr>
      </w:pPr>
      <w:r w:rsidRPr="00C32BCD">
        <w:rPr>
          <w:rFonts w:ascii="Calibri" w:eastAsia="Times New Roman" w:hAnsi="Calibri" w:cs="B Nazanin" w:hint="cs"/>
          <w:b/>
          <w:bCs/>
          <w:sz w:val="32"/>
          <w:szCs w:val="32"/>
          <w:rtl/>
          <w:lang w:bidi="fa-IR"/>
        </w:rPr>
        <w:t>متغیرهای مستقل:</w:t>
      </w:r>
    </w:p>
    <w:p w:rsidR="008360E8" w:rsidRDefault="008360E8" w:rsidP="00C32BCD">
      <w:pPr>
        <w:bidi/>
        <w:spacing w:after="0" w:line="360" w:lineRule="auto"/>
        <w:jc w:val="both"/>
        <w:rPr>
          <w:rStyle w:val="apple-converted-space"/>
          <w:rFonts w:ascii="Nassim" w:hAnsi="Nassim"/>
          <w:color w:val="000000"/>
          <w:sz w:val="26"/>
          <w:szCs w:val="26"/>
          <w:shd w:val="clear" w:color="auto" w:fill="F6F6F6"/>
          <w:rtl/>
        </w:rPr>
      </w:pPr>
      <w:r w:rsidRPr="008360E8">
        <w:rPr>
          <w:rFonts w:ascii="Calibri" w:eastAsia="Times New Roman" w:hAnsi="Calibri" w:cs="B Nazanin" w:hint="cs"/>
          <w:b/>
          <w:bCs/>
          <w:sz w:val="32"/>
          <w:szCs w:val="32"/>
          <w:rtl/>
        </w:rPr>
        <w:t xml:space="preserve">امنیت فردی </w:t>
      </w:r>
      <w:r>
        <w:rPr>
          <w:rFonts w:ascii="Calibri" w:eastAsia="Times New Roman" w:hAnsi="Calibri" w:cs="B Nazanin"/>
          <w:b/>
          <w:bCs/>
          <w:sz w:val="32"/>
          <w:szCs w:val="32"/>
        </w:rPr>
        <w:t>:</w:t>
      </w:r>
      <w:r w:rsidR="00A43D22" w:rsidRPr="00A43D22">
        <w:rPr>
          <w:rFonts w:ascii="Nassim" w:hAnsi="Nassim"/>
          <w:color w:val="000000"/>
          <w:sz w:val="26"/>
          <w:szCs w:val="26"/>
          <w:shd w:val="clear" w:color="auto" w:fill="F6F6F6"/>
          <w:rtl/>
        </w:rPr>
        <w:t xml:space="preserve"> </w:t>
      </w:r>
      <w:r w:rsidR="00A43D22" w:rsidRPr="00A43D22">
        <w:rPr>
          <w:rFonts w:ascii="Nassim" w:hAnsi="Nassim" w:cs="B Nazanin" w:hint="cs"/>
          <w:color w:val="000000"/>
          <w:sz w:val="32"/>
          <w:szCs w:val="32"/>
          <w:shd w:val="clear" w:color="auto" w:fill="F6F6F6"/>
          <w:rtl/>
          <w:lang w:bidi="fa-IR"/>
        </w:rPr>
        <w:t>ا</w:t>
      </w:r>
      <w:r w:rsidR="00A43D22" w:rsidRPr="00A43D22">
        <w:rPr>
          <w:rFonts w:ascii="Nassim" w:hAnsi="Nassim" w:cs="B Nazanin"/>
          <w:color w:val="000000"/>
          <w:sz w:val="32"/>
          <w:szCs w:val="32"/>
          <w:shd w:val="clear" w:color="auto" w:fill="FFFFFF" w:themeFill="background1"/>
          <w:rtl/>
        </w:rPr>
        <w:t>منيت فردي،عبارت است ازحالتي که جسم و روح فرد در آن فارغ از ترس و آسيب رسيدن به جان و مال و يا آبروي خود يا از دست دادن آنها زندگي کند.علاوه بر جنبه هاي مادي حيات فردي و اجتماعي و بنا به آيه شريفه «الا بذکرالله تطمئن القلوب»، (رعد، 28 )امنيت فردي را بايد درايمان واقعي و آرامش روحي و اطمينان و طمأنينه نفس را در ياد خداوند متعال جستجو کرد</w:t>
      </w:r>
      <w:r w:rsidR="00A43D22" w:rsidRPr="00A43D22">
        <w:rPr>
          <w:rFonts w:ascii="Nassim" w:hAnsi="Nassim" w:cs="B Nazanin"/>
          <w:color w:val="000000"/>
          <w:sz w:val="32"/>
          <w:szCs w:val="32"/>
          <w:shd w:val="clear" w:color="auto" w:fill="FFFFFF" w:themeFill="background1"/>
        </w:rPr>
        <w:t>.</w:t>
      </w:r>
      <w:r w:rsidR="00A43D22">
        <w:rPr>
          <w:rStyle w:val="apple-converted-space"/>
          <w:rFonts w:ascii="Nassim" w:hAnsi="Nassim"/>
          <w:color w:val="000000"/>
          <w:sz w:val="26"/>
          <w:szCs w:val="26"/>
          <w:shd w:val="clear" w:color="auto" w:fill="F6F6F6"/>
        </w:rPr>
        <w:t> </w:t>
      </w:r>
    </w:p>
    <w:p w:rsidR="00C32BCD" w:rsidRPr="00A43D22" w:rsidRDefault="00C32BCD" w:rsidP="00C32BCD">
      <w:pPr>
        <w:bidi/>
        <w:spacing w:after="0" w:line="360" w:lineRule="auto"/>
        <w:jc w:val="both"/>
        <w:rPr>
          <w:rFonts w:ascii="Calibri" w:eastAsia="Times New Roman" w:hAnsi="Calibri" w:cs="B Nazanin"/>
          <w:sz w:val="32"/>
          <w:szCs w:val="32"/>
        </w:rPr>
      </w:pPr>
      <w:r w:rsidRPr="008360E8">
        <w:rPr>
          <w:rFonts w:ascii="Calibri" w:eastAsia="Times New Roman" w:hAnsi="Calibri" w:cs="B Nazanin" w:hint="cs"/>
          <w:b/>
          <w:bCs/>
          <w:sz w:val="32"/>
          <w:szCs w:val="32"/>
          <w:rtl/>
        </w:rPr>
        <w:t xml:space="preserve">حقوق بشر </w:t>
      </w:r>
      <w:r>
        <w:rPr>
          <w:rFonts w:ascii="Calibri" w:eastAsia="Times New Roman" w:hAnsi="Calibri" w:cs="B Nazanin"/>
          <w:b/>
          <w:bCs/>
          <w:sz w:val="32"/>
          <w:szCs w:val="32"/>
        </w:rPr>
        <w:t>:</w:t>
      </w:r>
      <w:r w:rsidRPr="00A43D22">
        <w:rPr>
          <w:rFonts w:ascii="Tahoma" w:hAnsi="Tahoma" w:cs="Tahoma"/>
          <w:b/>
          <w:bCs/>
          <w:color w:val="252525"/>
          <w:sz w:val="21"/>
          <w:szCs w:val="21"/>
          <w:shd w:val="clear" w:color="auto" w:fill="FFFFFF"/>
          <w:rtl/>
        </w:rPr>
        <w:t xml:space="preserve"> </w:t>
      </w:r>
      <w:r w:rsidRPr="00A43D22">
        <w:rPr>
          <w:rFonts w:ascii="Tahoma" w:hAnsi="Tahoma" w:cs="B Nazanin"/>
          <w:color w:val="252525"/>
          <w:sz w:val="32"/>
          <w:szCs w:val="32"/>
          <w:shd w:val="clear" w:color="auto" w:fill="FFFFFF"/>
          <w:rtl/>
        </w:rPr>
        <w:t>حقوق بشر</w:t>
      </w:r>
      <w:r w:rsidRPr="00A43D22">
        <w:rPr>
          <w:rStyle w:val="apple-converted-space"/>
          <w:rFonts w:ascii="Cambria" w:hAnsi="Cambria" w:cs="Cambria" w:hint="cs"/>
          <w:color w:val="252525"/>
          <w:sz w:val="32"/>
          <w:szCs w:val="32"/>
          <w:shd w:val="clear" w:color="auto" w:fill="FFFFFF"/>
          <w:rtl/>
        </w:rPr>
        <w:t> </w:t>
      </w:r>
      <w:r w:rsidRPr="00A43D22">
        <w:rPr>
          <w:rFonts w:ascii="Tahoma" w:hAnsi="Tahoma" w:cs="B Nazanin"/>
          <w:color w:val="252525"/>
          <w:sz w:val="32"/>
          <w:szCs w:val="32"/>
          <w:shd w:val="clear" w:color="auto" w:fill="FFFFFF"/>
          <w:rtl/>
        </w:rPr>
        <w:t>اساسی‌ترین و ابتدایی‌ترین حقوقی است که هر فرد به طور ذاتی، فطری و به صرف انسان بودن از آن بهره‌مند می‌شود</w:t>
      </w:r>
      <w:r w:rsidRPr="00A43D22">
        <w:rPr>
          <w:rFonts w:ascii="Tahoma" w:hAnsi="Tahoma" w:cs="B Nazanin"/>
          <w:color w:val="252525"/>
          <w:sz w:val="32"/>
          <w:szCs w:val="32"/>
          <w:shd w:val="clear" w:color="auto" w:fill="FFFFFF"/>
        </w:rPr>
        <w:t>.</w:t>
      </w:r>
      <w:r w:rsidRPr="00A43D22">
        <w:rPr>
          <w:rStyle w:val="apple-converted-space"/>
          <w:rFonts w:ascii="Tahoma" w:hAnsi="Tahoma" w:cs="B Nazanin"/>
          <w:color w:val="252525"/>
          <w:sz w:val="32"/>
          <w:szCs w:val="32"/>
          <w:shd w:val="clear" w:color="auto" w:fill="FFFFFF"/>
        </w:rPr>
        <w:t> </w:t>
      </w:r>
      <w:r w:rsidRPr="00A43D22">
        <w:rPr>
          <w:rFonts w:ascii="Tahoma" w:hAnsi="Tahoma" w:cs="B Nazanin"/>
          <w:color w:val="252525"/>
          <w:sz w:val="32"/>
          <w:szCs w:val="32"/>
          <w:shd w:val="clear" w:color="auto" w:fill="FFFFFF"/>
          <w:rtl/>
        </w:rPr>
        <w:t>این تعریف ساده عواقب و بازتاب اجتماعی و سیاسی مهمی را برای مردم و حکومت‌ها به دنبال دارد</w:t>
      </w:r>
      <w:r w:rsidRPr="00A43D22">
        <w:rPr>
          <w:rFonts w:ascii="Tahoma" w:hAnsi="Tahoma" w:cs="B Nazanin"/>
          <w:color w:val="252525"/>
          <w:sz w:val="32"/>
          <w:szCs w:val="32"/>
          <w:shd w:val="clear" w:color="auto" w:fill="FFFFFF"/>
        </w:rPr>
        <w:t>.</w:t>
      </w:r>
    </w:p>
    <w:p w:rsidR="00C32BCD" w:rsidRDefault="00C32BCD" w:rsidP="00C32BCD">
      <w:pPr>
        <w:bidi/>
        <w:spacing w:after="0" w:line="360" w:lineRule="auto"/>
        <w:jc w:val="both"/>
        <w:rPr>
          <w:rStyle w:val="apple-converted-space"/>
          <w:rFonts w:ascii="Nassim" w:hAnsi="Nassim"/>
          <w:color w:val="000000"/>
          <w:sz w:val="26"/>
          <w:szCs w:val="26"/>
          <w:shd w:val="clear" w:color="auto" w:fill="F6F6F6"/>
          <w:rtl/>
        </w:rPr>
      </w:pPr>
    </w:p>
    <w:p w:rsidR="00C32BCD" w:rsidRPr="00C32BCD" w:rsidRDefault="00C32BCD" w:rsidP="00C32BCD">
      <w:pPr>
        <w:bidi/>
        <w:spacing w:after="0" w:line="360" w:lineRule="auto"/>
        <w:jc w:val="both"/>
        <w:rPr>
          <w:rStyle w:val="apple-converted-space"/>
          <w:rFonts w:ascii="Nassim" w:hAnsi="Nassim" w:cs="B Lotus"/>
          <w:b/>
          <w:bCs/>
          <w:color w:val="000000"/>
          <w:sz w:val="32"/>
          <w:szCs w:val="32"/>
          <w:shd w:val="clear" w:color="auto" w:fill="F6F6F6"/>
          <w:rtl/>
          <w:lang w:bidi="fa-IR"/>
        </w:rPr>
      </w:pPr>
      <w:r w:rsidRPr="00C32BCD">
        <w:rPr>
          <w:rStyle w:val="apple-converted-space"/>
          <w:rFonts w:ascii="Nassim" w:hAnsi="Nassim" w:cs="B Lotus" w:hint="cs"/>
          <w:b/>
          <w:bCs/>
          <w:color w:val="000000"/>
          <w:sz w:val="32"/>
          <w:szCs w:val="32"/>
          <w:shd w:val="clear" w:color="auto" w:fill="F6F6F6"/>
          <w:rtl/>
        </w:rPr>
        <w:t>متغیرهای وابسته</w:t>
      </w:r>
      <w:r w:rsidRPr="00C32BCD">
        <w:rPr>
          <w:rStyle w:val="apple-converted-space"/>
          <w:rFonts w:ascii="Nassim" w:hAnsi="Nassim" w:cs="B Lotus" w:hint="cs"/>
          <w:b/>
          <w:bCs/>
          <w:color w:val="000000"/>
          <w:sz w:val="32"/>
          <w:szCs w:val="32"/>
          <w:shd w:val="clear" w:color="auto" w:fill="F6F6F6"/>
          <w:rtl/>
          <w:lang w:bidi="fa-IR"/>
        </w:rPr>
        <w:t>:</w:t>
      </w:r>
    </w:p>
    <w:p w:rsidR="00C32BCD" w:rsidRPr="00C32BCD" w:rsidRDefault="00C32BCD" w:rsidP="00C32BCD">
      <w:pPr>
        <w:bidi/>
        <w:spacing w:after="0" w:line="360" w:lineRule="auto"/>
        <w:jc w:val="both"/>
        <w:rPr>
          <w:rFonts w:ascii="Calibri" w:eastAsia="Times New Roman" w:hAnsi="Calibri" w:cs="B Lotus" w:hint="cs"/>
          <w:b/>
          <w:bCs/>
          <w:sz w:val="32"/>
          <w:szCs w:val="32"/>
          <w:rtl/>
          <w:lang w:bidi="fa-IR"/>
        </w:rPr>
      </w:pPr>
      <w:r w:rsidRPr="00C32BCD">
        <w:rPr>
          <w:rFonts w:ascii="Calibri" w:eastAsia="Times New Roman" w:hAnsi="Calibri" w:cs="B Nazanin" w:hint="cs"/>
          <w:b/>
          <w:bCs/>
          <w:sz w:val="32"/>
          <w:szCs w:val="32"/>
          <w:rtl/>
        </w:rPr>
        <w:t>آزادی</w:t>
      </w:r>
      <w:r w:rsidRPr="00C32BCD">
        <w:rPr>
          <w:rFonts w:ascii="Calibri" w:eastAsia="Times New Roman" w:hAnsi="Calibri" w:cs="B Nazanin" w:hint="cs"/>
          <w:b/>
          <w:bCs/>
          <w:sz w:val="32"/>
          <w:szCs w:val="32"/>
          <w:rtl/>
        </w:rPr>
        <w:t>:</w:t>
      </w:r>
      <w:r w:rsidRPr="00C32BCD">
        <w:rPr>
          <w:rStyle w:val="apple-converted-space"/>
          <w:rFonts w:ascii="Cambria" w:hAnsi="Cambria" w:cs="Cambria" w:hint="cs"/>
          <w:sz w:val="32"/>
          <w:szCs w:val="32"/>
          <w:shd w:val="clear" w:color="auto" w:fill="FFFFFF"/>
          <w:rtl/>
        </w:rPr>
        <w:t> </w:t>
      </w:r>
      <w:r w:rsidRPr="00C32BCD">
        <w:rPr>
          <w:rFonts w:ascii="Tahoma" w:hAnsi="Tahoma" w:cs="B Nazanin"/>
          <w:sz w:val="32"/>
          <w:szCs w:val="32"/>
          <w:shd w:val="clear" w:color="auto" w:fill="FFFFFF"/>
          <w:rtl/>
        </w:rPr>
        <w:t>به مفهوم مختلطی اشاره دارد که شامل مفاهیم پایه‌ای خودمختاری، حکومت بر خود و</w:t>
      </w:r>
      <w:r w:rsidRPr="00C32BCD">
        <w:rPr>
          <w:rStyle w:val="apple-converted-space"/>
          <w:rFonts w:ascii="Cambria" w:hAnsi="Cambria" w:cs="Cambria" w:hint="cs"/>
          <w:sz w:val="32"/>
          <w:szCs w:val="32"/>
          <w:shd w:val="clear" w:color="auto" w:fill="FFFFFF"/>
          <w:rtl/>
        </w:rPr>
        <w:t> </w:t>
      </w:r>
      <w:hyperlink r:id="rId10" w:tooltip="استقلال" w:history="1">
        <w:r w:rsidRPr="00C32BCD">
          <w:rPr>
            <w:rStyle w:val="Hyperlink"/>
            <w:rFonts w:ascii="Tahoma" w:hAnsi="Tahoma" w:cs="B Nazanin"/>
            <w:color w:val="auto"/>
            <w:sz w:val="32"/>
            <w:szCs w:val="32"/>
            <w:u w:val="none"/>
            <w:shd w:val="clear" w:color="auto" w:fill="FFFFFF"/>
            <w:rtl/>
          </w:rPr>
          <w:t>استقلال</w:t>
        </w:r>
      </w:hyperlink>
      <w:r w:rsidRPr="00C32BCD">
        <w:rPr>
          <w:rStyle w:val="apple-converted-space"/>
          <w:rFonts w:ascii="Tahoma" w:hAnsi="Tahoma" w:cs="B Nazanin"/>
          <w:sz w:val="32"/>
          <w:szCs w:val="32"/>
          <w:shd w:val="clear" w:color="auto" w:fill="FFFFFF"/>
        </w:rPr>
        <w:t> </w:t>
      </w:r>
      <w:r w:rsidRPr="00C32BCD">
        <w:rPr>
          <w:rFonts w:ascii="Tahoma" w:hAnsi="Tahoma" w:cs="B Nazanin"/>
          <w:sz w:val="32"/>
          <w:szCs w:val="32"/>
          <w:shd w:val="clear" w:color="auto" w:fill="FFFFFF"/>
          <w:rtl/>
        </w:rPr>
        <w:t>از یک سو، و توانایی</w:t>
      </w:r>
      <w:r w:rsidRPr="00F77DD1">
        <w:rPr>
          <w:rFonts w:ascii="Tahoma" w:hAnsi="Tahoma" w:cs="B Nazanin"/>
          <w:sz w:val="18"/>
          <w:szCs w:val="18"/>
          <w:shd w:val="clear" w:color="auto" w:fill="FFFFFF"/>
          <w:rtl/>
        </w:rPr>
        <w:t xml:space="preserve"> </w:t>
      </w:r>
      <w:r w:rsidRPr="00C32BCD">
        <w:rPr>
          <w:rFonts w:ascii="Tahoma" w:hAnsi="Tahoma" w:cs="B Nazanin"/>
          <w:sz w:val="32"/>
          <w:szCs w:val="32"/>
          <w:shd w:val="clear" w:color="auto" w:fill="FFFFFF"/>
          <w:rtl/>
        </w:rPr>
        <w:t>کلی در انجام کارها، داشتن</w:t>
      </w:r>
      <w:r w:rsidRPr="00C32BCD">
        <w:rPr>
          <w:rStyle w:val="apple-converted-space"/>
          <w:rFonts w:ascii="Cambria" w:hAnsi="Cambria" w:cs="Cambria" w:hint="cs"/>
          <w:sz w:val="32"/>
          <w:szCs w:val="32"/>
          <w:shd w:val="clear" w:color="auto" w:fill="FFFFFF"/>
          <w:rtl/>
        </w:rPr>
        <w:t> </w:t>
      </w:r>
      <w:hyperlink r:id="rId11" w:tooltip="انتخاب" w:history="1">
        <w:r w:rsidRPr="00C32BCD">
          <w:rPr>
            <w:rStyle w:val="Hyperlink"/>
            <w:rFonts w:ascii="Tahoma" w:hAnsi="Tahoma" w:cs="B Nazanin"/>
            <w:color w:val="auto"/>
            <w:sz w:val="32"/>
            <w:szCs w:val="32"/>
            <w:u w:val="none"/>
            <w:shd w:val="clear" w:color="auto" w:fill="FFFFFF"/>
            <w:rtl/>
          </w:rPr>
          <w:t>انتخاب‌های</w:t>
        </w:r>
      </w:hyperlink>
      <w:r w:rsidRPr="00C32BCD">
        <w:rPr>
          <w:rStyle w:val="apple-converted-space"/>
          <w:rFonts w:ascii="Tahoma" w:hAnsi="Tahoma" w:cs="B Nazanin"/>
          <w:sz w:val="32"/>
          <w:szCs w:val="32"/>
          <w:shd w:val="clear" w:color="auto" w:fill="FFFFFF"/>
        </w:rPr>
        <w:t> </w:t>
      </w:r>
      <w:r w:rsidRPr="00C32BCD">
        <w:rPr>
          <w:rFonts w:ascii="Tahoma" w:hAnsi="Tahoma" w:cs="B Nazanin"/>
          <w:sz w:val="32"/>
          <w:szCs w:val="32"/>
          <w:shd w:val="clear" w:color="auto" w:fill="FFFFFF"/>
          <w:rtl/>
        </w:rPr>
        <w:t>مختلف و توانایی کسب</w:t>
      </w:r>
      <w:r w:rsidRPr="00C32BCD">
        <w:rPr>
          <w:rStyle w:val="apple-converted-space"/>
          <w:rFonts w:ascii="Cambria" w:hAnsi="Cambria" w:cs="Cambria" w:hint="cs"/>
          <w:sz w:val="32"/>
          <w:szCs w:val="32"/>
          <w:shd w:val="clear" w:color="auto" w:fill="FFFFFF"/>
          <w:rtl/>
        </w:rPr>
        <w:t> </w:t>
      </w:r>
      <w:hyperlink r:id="rId12" w:tooltip="هدف" w:history="1">
        <w:r w:rsidRPr="00C32BCD">
          <w:rPr>
            <w:rStyle w:val="Hyperlink"/>
            <w:rFonts w:ascii="Tahoma" w:hAnsi="Tahoma" w:cs="B Nazanin"/>
            <w:color w:val="auto"/>
            <w:sz w:val="32"/>
            <w:szCs w:val="32"/>
            <w:u w:val="none"/>
            <w:shd w:val="clear" w:color="auto" w:fill="FFFFFF"/>
            <w:rtl/>
          </w:rPr>
          <w:t>هدف‌ها</w:t>
        </w:r>
      </w:hyperlink>
      <w:r w:rsidRPr="00C32BCD">
        <w:rPr>
          <w:rStyle w:val="apple-converted-space"/>
          <w:rFonts w:ascii="Tahoma" w:hAnsi="Tahoma" w:cs="B Nazanin"/>
          <w:sz w:val="32"/>
          <w:szCs w:val="32"/>
          <w:shd w:val="clear" w:color="auto" w:fill="FFFFFF"/>
        </w:rPr>
        <w:t> </w:t>
      </w:r>
      <w:r w:rsidRPr="00C32BCD">
        <w:rPr>
          <w:rFonts w:ascii="Tahoma" w:hAnsi="Tahoma" w:cs="B Nazanin"/>
          <w:sz w:val="32"/>
          <w:szCs w:val="32"/>
          <w:shd w:val="clear" w:color="auto" w:fill="FFFFFF"/>
          <w:rtl/>
        </w:rPr>
        <w:t>از سوی دیگر می‌باشد</w:t>
      </w:r>
      <w:r w:rsidRPr="00C32BCD">
        <w:rPr>
          <w:rFonts w:ascii="Tahoma" w:hAnsi="Tahoma" w:cs="B Nazanin"/>
          <w:sz w:val="32"/>
          <w:szCs w:val="32"/>
          <w:shd w:val="clear" w:color="auto" w:fill="FFFFFF"/>
        </w:rPr>
        <w:t>.</w:t>
      </w:r>
      <w:r>
        <w:rPr>
          <w:rFonts w:ascii="Tahoma" w:hAnsi="Tahoma" w:cs="B Nazanin" w:hint="cs"/>
          <w:sz w:val="32"/>
          <w:szCs w:val="32"/>
          <w:shd w:val="clear" w:color="auto" w:fill="FFFFFF"/>
          <w:rtl/>
        </w:rPr>
        <w:t>حال از این واژه می توان به عنوان متغیر وابسته یاد کرد.</w:t>
      </w:r>
    </w:p>
    <w:p w:rsidR="008360E8" w:rsidRDefault="008360E8" w:rsidP="00A43D22">
      <w:pPr>
        <w:bidi/>
        <w:spacing w:after="0" w:line="360" w:lineRule="auto"/>
        <w:jc w:val="both"/>
        <w:rPr>
          <w:rFonts w:ascii="Calibri" w:eastAsia="Times New Roman" w:hAnsi="Calibri" w:cs="B Nazanin"/>
          <w:b/>
          <w:bCs/>
          <w:sz w:val="32"/>
          <w:szCs w:val="32"/>
        </w:rPr>
      </w:pPr>
      <w:r w:rsidRPr="008360E8">
        <w:rPr>
          <w:rFonts w:ascii="Calibri" w:eastAsia="Times New Roman" w:hAnsi="Calibri" w:cs="B Nazanin" w:hint="cs"/>
          <w:b/>
          <w:bCs/>
          <w:sz w:val="32"/>
          <w:szCs w:val="32"/>
          <w:rtl/>
        </w:rPr>
        <w:lastRenderedPageBreak/>
        <w:t xml:space="preserve"> نظام بین الملل </w:t>
      </w:r>
      <w:r>
        <w:rPr>
          <w:rFonts w:ascii="Calibri" w:eastAsia="Times New Roman" w:hAnsi="Calibri" w:cs="B Nazanin"/>
          <w:b/>
          <w:bCs/>
          <w:sz w:val="32"/>
          <w:szCs w:val="32"/>
        </w:rPr>
        <w:t>:</w:t>
      </w:r>
      <w:r w:rsidR="00A43D22" w:rsidRPr="00A43D22">
        <w:rPr>
          <w:rFonts w:ascii="Tahoma" w:hAnsi="Tahoma" w:cs="Tahoma"/>
          <w:color w:val="000000"/>
          <w:sz w:val="16"/>
          <w:szCs w:val="16"/>
          <w:shd w:val="clear" w:color="auto" w:fill="E8ECF0"/>
          <w:rtl/>
        </w:rPr>
        <w:t xml:space="preserve"> </w:t>
      </w:r>
      <w:r w:rsidR="00A43D22" w:rsidRPr="00A43D22">
        <w:rPr>
          <w:rFonts w:ascii="Tahoma" w:hAnsi="Tahoma" w:cs="B Nazanin"/>
          <w:color w:val="000000"/>
          <w:sz w:val="32"/>
          <w:szCs w:val="32"/>
          <w:shd w:val="clear" w:color="auto" w:fill="FFFFFF" w:themeFill="background1"/>
          <w:rtl/>
        </w:rPr>
        <w:t>مفهوم نظام بین</w:t>
      </w:r>
      <w:r w:rsidR="00A43D22" w:rsidRPr="00A43D22">
        <w:rPr>
          <w:rFonts w:ascii="Tahoma" w:hAnsi="Tahoma" w:cs="B Nazanin"/>
          <w:color w:val="000000"/>
          <w:sz w:val="32"/>
          <w:szCs w:val="32"/>
          <w:shd w:val="clear" w:color="auto" w:fill="FFFFFF" w:themeFill="background1"/>
          <w:rtl/>
        </w:rPr>
        <w:softHyphen/>
        <w:t>الملل</w:t>
      </w:r>
      <w:r w:rsidR="00A43D22" w:rsidRPr="00A43D22">
        <w:rPr>
          <w:rFonts w:ascii="Tahoma" w:hAnsi="Tahoma" w:cs="B Nazanin"/>
          <w:color w:val="000000"/>
          <w:sz w:val="32"/>
          <w:szCs w:val="32"/>
          <w:shd w:val="clear" w:color="auto" w:fill="FFFFFF" w:themeFill="background1"/>
        </w:rPr>
        <w:t xml:space="preserve"> International System</w:t>
      </w:r>
      <w:r w:rsidR="00A43D22" w:rsidRPr="00A43D22">
        <w:rPr>
          <w:rFonts w:ascii="Tahoma" w:hAnsi="Tahoma" w:cs="B Nazanin"/>
          <w:color w:val="000000"/>
          <w:sz w:val="32"/>
          <w:szCs w:val="32"/>
          <w:shd w:val="clear" w:color="auto" w:fill="FFFFFF" w:themeFill="background1"/>
          <w:rtl/>
        </w:rPr>
        <w:t>، دارای دو معنای کلی در رشته</w:t>
      </w:r>
      <w:r w:rsidR="00A43D22" w:rsidRPr="00A43D22">
        <w:rPr>
          <w:rFonts w:ascii="Tahoma" w:hAnsi="Tahoma" w:cs="B Nazanin"/>
          <w:color w:val="000000"/>
          <w:sz w:val="32"/>
          <w:szCs w:val="32"/>
          <w:shd w:val="clear" w:color="auto" w:fill="FFFFFF" w:themeFill="background1"/>
          <w:rtl/>
        </w:rPr>
        <w:softHyphen/>
      </w:r>
      <w:r w:rsidR="00A43D22" w:rsidRPr="00A43D22">
        <w:rPr>
          <w:rFonts w:ascii="Tahoma" w:hAnsi="Tahoma" w:cs="B Nazanin"/>
          <w:color w:val="000000"/>
          <w:sz w:val="32"/>
          <w:szCs w:val="32"/>
          <w:shd w:val="clear" w:color="auto" w:fill="FFFFFF" w:themeFill="background1"/>
          <w:rtl/>
        </w:rPr>
        <w:softHyphen/>
        <w:t>ي روابط بین</w:t>
      </w:r>
      <w:r w:rsidR="00A43D22" w:rsidRPr="00A43D22">
        <w:rPr>
          <w:rFonts w:ascii="Tahoma" w:hAnsi="Tahoma" w:cs="B Nazanin"/>
          <w:color w:val="000000"/>
          <w:sz w:val="32"/>
          <w:szCs w:val="32"/>
          <w:shd w:val="clear" w:color="auto" w:fill="FFFFFF" w:themeFill="background1"/>
          <w:rtl/>
        </w:rPr>
        <w:softHyphen/>
        <w:t>الملل یعنی عینی</w:t>
      </w:r>
      <w:r w:rsidR="00A43D22">
        <w:rPr>
          <w:rFonts w:ascii="Tahoma" w:hAnsi="Tahoma" w:cs="B Nazanin"/>
          <w:color w:val="000000"/>
          <w:sz w:val="32"/>
          <w:szCs w:val="32"/>
          <w:shd w:val="clear" w:color="auto" w:fill="FFFFFF" w:themeFill="background1"/>
        </w:rPr>
        <w:t xml:space="preserve"> </w:t>
      </w:r>
      <w:r w:rsidR="00A43D22" w:rsidRPr="00A43D22">
        <w:rPr>
          <w:rFonts w:ascii="Tahoma" w:hAnsi="Tahoma" w:cs="B Nazanin"/>
          <w:color w:val="000000"/>
          <w:sz w:val="32"/>
          <w:szCs w:val="32"/>
          <w:shd w:val="clear" w:color="auto" w:fill="FFFFFF" w:themeFill="background1"/>
          <w:rtl/>
        </w:rPr>
        <w:t>و انتزاعی</w:t>
      </w:r>
      <w:r w:rsidR="00A43D22" w:rsidRPr="00A43D22">
        <w:rPr>
          <w:rStyle w:val="apple-converted-space"/>
          <w:rFonts w:ascii="Tahoma" w:hAnsi="Tahoma" w:cs="B Nazanin"/>
          <w:color w:val="000000"/>
          <w:sz w:val="32"/>
          <w:szCs w:val="32"/>
          <w:shd w:val="clear" w:color="auto" w:fill="FFFFFF" w:themeFill="background1"/>
        </w:rPr>
        <w:t> </w:t>
      </w:r>
      <w:r w:rsidR="00A43D22" w:rsidRPr="00A43D22">
        <w:rPr>
          <w:rFonts w:ascii="Tahoma" w:hAnsi="Tahoma" w:cs="B Nazanin"/>
          <w:color w:val="000000"/>
          <w:sz w:val="32"/>
          <w:szCs w:val="32"/>
          <w:shd w:val="clear" w:color="auto" w:fill="FFFFFF" w:themeFill="background1"/>
          <w:rtl/>
        </w:rPr>
        <w:t>است. نظام بین</w:t>
      </w:r>
      <w:r w:rsidR="00A43D22" w:rsidRPr="00A43D22">
        <w:rPr>
          <w:rFonts w:ascii="Tahoma" w:hAnsi="Tahoma" w:cs="B Nazanin"/>
          <w:color w:val="000000"/>
          <w:sz w:val="32"/>
          <w:szCs w:val="32"/>
          <w:shd w:val="clear" w:color="auto" w:fill="FFFFFF" w:themeFill="background1"/>
          <w:rtl/>
        </w:rPr>
        <w:softHyphen/>
        <w:t>الملل در معنای عینی آن عبارت است از: مجموعه</w:t>
      </w:r>
      <w:r w:rsidR="00A43D22" w:rsidRPr="00A43D22">
        <w:rPr>
          <w:rFonts w:ascii="Tahoma" w:hAnsi="Tahoma" w:cs="B Nazanin"/>
          <w:color w:val="000000"/>
          <w:sz w:val="32"/>
          <w:szCs w:val="32"/>
          <w:shd w:val="clear" w:color="auto" w:fill="FFFFFF" w:themeFill="background1"/>
          <w:rtl/>
        </w:rPr>
        <w:softHyphen/>
        <w:t>ای از دولت</w:t>
      </w:r>
      <w:r w:rsidR="00A43D22" w:rsidRPr="00A43D22">
        <w:rPr>
          <w:rFonts w:ascii="Tahoma" w:hAnsi="Tahoma" w:cs="B Nazanin"/>
          <w:color w:val="000000"/>
          <w:sz w:val="32"/>
          <w:szCs w:val="32"/>
          <w:shd w:val="clear" w:color="auto" w:fill="FFFFFF" w:themeFill="background1"/>
          <w:rtl/>
        </w:rPr>
        <w:softHyphen/>
        <w:t>ها یا بازیگران بین</w:t>
      </w:r>
      <w:r w:rsidR="00A43D22" w:rsidRPr="00A43D22">
        <w:rPr>
          <w:rFonts w:ascii="Tahoma" w:hAnsi="Tahoma" w:cs="B Nazanin"/>
          <w:color w:val="000000"/>
          <w:sz w:val="32"/>
          <w:szCs w:val="32"/>
          <w:shd w:val="clear" w:color="auto" w:fill="FFFFFF" w:themeFill="background1"/>
          <w:rtl/>
        </w:rPr>
        <w:softHyphen/>
        <w:t>المللی که به</w:t>
      </w:r>
      <w:r w:rsidR="00A43D22" w:rsidRPr="00A43D22">
        <w:rPr>
          <w:rFonts w:ascii="Tahoma" w:hAnsi="Tahoma" w:cs="B Nazanin"/>
          <w:color w:val="000000"/>
          <w:sz w:val="32"/>
          <w:szCs w:val="32"/>
          <w:shd w:val="clear" w:color="auto" w:fill="FFFFFF" w:themeFill="background1"/>
          <w:rtl/>
        </w:rPr>
        <w:softHyphen/>
        <w:t xml:space="preserve">طور منظم در اندرکنش با یکدیگر قرار دارند و در نتیجه تا حدی نسبت به </w:t>
      </w:r>
      <w:r w:rsidR="00A43D22" w:rsidRPr="00A43D22">
        <w:rPr>
          <w:rFonts w:ascii="Tahoma" w:hAnsi="Tahoma" w:cs="B Nazanin"/>
          <w:color w:val="000000"/>
          <w:sz w:val="32"/>
          <w:szCs w:val="32"/>
          <w:shd w:val="clear" w:color="auto" w:fill="FFFFFF" w:themeFill="background1"/>
          <w:rtl/>
        </w:rPr>
        <w:softHyphen/>
        <w:t>یکدیگر دارای وابستگی متقابل می</w:t>
      </w:r>
      <w:r w:rsidR="00A43D22" w:rsidRPr="00A43D22">
        <w:rPr>
          <w:rFonts w:ascii="Tahoma" w:hAnsi="Tahoma" w:cs="B Nazanin"/>
          <w:color w:val="000000"/>
          <w:sz w:val="32"/>
          <w:szCs w:val="32"/>
          <w:shd w:val="clear" w:color="auto" w:fill="FFFFFF" w:themeFill="background1"/>
          <w:rtl/>
        </w:rPr>
        <w:softHyphen/>
        <w:t>باشند</w:t>
      </w:r>
      <w:r w:rsidR="00A43D22" w:rsidRPr="00A43D22">
        <w:rPr>
          <w:rStyle w:val="apple-converted-space"/>
          <w:rFonts w:ascii="Cambria" w:hAnsi="Cambria" w:cs="Cambria" w:hint="cs"/>
          <w:color w:val="000000"/>
          <w:sz w:val="32"/>
          <w:szCs w:val="32"/>
          <w:shd w:val="clear" w:color="auto" w:fill="FFFFFF" w:themeFill="background1"/>
          <w:rtl/>
        </w:rPr>
        <w:t> </w:t>
      </w:r>
      <w:r w:rsidR="00A43D22" w:rsidRPr="00A43D22">
        <w:rPr>
          <w:rStyle w:val="apple-converted-space"/>
          <w:rFonts w:ascii="Tahoma" w:hAnsi="Tahoma" w:cs="B Nazanin" w:hint="cs"/>
          <w:color w:val="000000"/>
          <w:sz w:val="32"/>
          <w:szCs w:val="32"/>
          <w:shd w:val="clear" w:color="auto" w:fill="FFFFFF" w:themeFill="background1"/>
          <w:rtl/>
        </w:rPr>
        <w:t>.</w:t>
      </w:r>
      <w:r w:rsidR="00A43D22" w:rsidRPr="00A43D22">
        <w:rPr>
          <w:rFonts w:ascii="Tahoma" w:hAnsi="Tahoma" w:cs="B Nazanin"/>
          <w:color w:val="000000"/>
          <w:sz w:val="32"/>
          <w:szCs w:val="32"/>
          <w:shd w:val="clear" w:color="auto" w:fill="FFFFFF" w:themeFill="background1"/>
          <w:rtl/>
        </w:rPr>
        <w:t xml:space="preserve"> اما مفهوم نظام بین</w:t>
      </w:r>
      <w:r w:rsidR="00A43D22" w:rsidRPr="00A43D22">
        <w:rPr>
          <w:rFonts w:ascii="Tahoma" w:hAnsi="Tahoma" w:cs="B Nazanin"/>
          <w:color w:val="000000"/>
          <w:sz w:val="32"/>
          <w:szCs w:val="32"/>
          <w:shd w:val="clear" w:color="auto" w:fill="FFFFFF" w:themeFill="background1"/>
          <w:rtl/>
        </w:rPr>
        <w:softHyphen/>
        <w:t>الملل در معنای انتزاعی آن عبارت است از مناسبات و فرایندهایی که میان مجموعه</w:t>
      </w:r>
      <w:r w:rsidR="00A43D22" w:rsidRPr="00A43D22">
        <w:rPr>
          <w:rFonts w:ascii="Tahoma" w:hAnsi="Tahoma" w:cs="B Nazanin"/>
          <w:color w:val="000000"/>
          <w:sz w:val="32"/>
          <w:szCs w:val="32"/>
          <w:shd w:val="clear" w:color="auto" w:fill="FFFFFF" w:themeFill="background1"/>
          <w:rtl/>
        </w:rPr>
        <w:softHyphen/>
        <w:t>ای از بازیگران درهم</w:t>
      </w:r>
      <w:r w:rsidR="00A43D22" w:rsidRPr="00A43D22">
        <w:rPr>
          <w:rFonts w:ascii="Tahoma" w:hAnsi="Tahoma" w:cs="B Nazanin"/>
          <w:color w:val="000000"/>
          <w:sz w:val="32"/>
          <w:szCs w:val="32"/>
          <w:shd w:val="clear" w:color="auto" w:fill="FFFFFF" w:themeFill="background1"/>
          <w:rtl/>
        </w:rPr>
        <w:softHyphen/>
        <w:t>تنیده ایجاد شده است</w:t>
      </w:r>
      <w:r w:rsidR="00A43D22" w:rsidRPr="00A43D22">
        <w:rPr>
          <w:rFonts w:ascii="Tahoma" w:hAnsi="Tahoma" w:cs="B Nazanin"/>
          <w:color w:val="000000"/>
          <w:sz w:val="32"/>
          <w:szCs w:val="32"/>
          <w:shd w:val="clear" w:color="auto" w:fill="FFFFFF" w:themeFill="background1"/>
        </w:rPr>
        <w:t>.</w:t>
      </w:r>
      <w:r w:rsidR="00A43D22">
        <w:rPr>
          <w:rStyle w:val="apple-converted-space"/>
          <w:rFonts w:ascii="Tahoma" w:hAnsi="Tahoma" w:cs="Tahoma"/>
          <w:color w:val="000000"/>
          <w:sz w:val="16"/>
          <w:szCs w:val="16"/>
          <w:shd w:val="clear" w:color="auto" w:fill="E8ECF0"/>
        </w:rPr>
        <w:t> </w:t>
      </w:r>
    </w:p>
    <w:p w:rsidR="004F10EB" w:rsidRPr="00740332" w:rsidRDefault="002C4187" w:rsidP="00EE3649">
      <w:pPr>
        <w:pBdr>
          <w:top w:val="single" w:sz="4" w:space="1" w:color="auto"/>
          <w:left w:val="single" w:sz="4" w:space="4" w:color="auto"/>
          <w:bottom w:val="single" w:sz="4" w:space="1" w:color="auto"/>
          <w:right w:val="single" w:sz="4" w:space="4" w:color="auto"/>
        </w:pBdr>
        <w:bidi/>
        <w:rPr>
          <w:rFonts w:cs="B Mitra"/>
          <w:b/>
          <w:bCs/>
          <w:color w:val="000000"/>
          <w:sz w:val="28"/>
          <w:szCs w:val="28"/>
          <w:rtl/>
        </w:rPr>
      </w:pPr>
      <w:r>
        <w:rPr>
          <w:rFonts w:cs="B Mitra" w:hint="cs"/>
          <w:sz w:val="28"/>
          <w:szCs w:val="28"/>
          <w:rtl/>
          <w:lang w:bidi="fa-IR"/>
        </w:rPr>
        <w:t>7</w:t>
      </w:r>
      <w:r w:rsidR="0034403E" w:rsidRPr="00740332">
        <w:rPr>
          <w:rFonts w:cs="B Mitra" w:hint="cs"/>
          <w:sz w:val="28"/>
          <w:szCs w:val="28"/>
          <w:rtl/>
          <w:lang w:bidi="fa-IR"/>
        </w:rPr>
        <w:t>-</w:t>
      </w:r>
      <w:r w:rsidR="0034403E" w:rsidRPr="00740332">
        <w:rPr>
          <w:rFonts w:cs="B Mitra" w:hint="cs"/>
          <w:b/>
          <w:bCs/>
          <w:color w:val="000000"/>
          <w:sz w:val="28"/>
          <w:szCs w:val="28"/>
          <w:rtl/>
        </w:rPr>
        <w:t>جامعه آماری (توضیح جامعه و حجم آن):</w:t>
      </w:r>
    </w:p>
    <w:p w:rsidR="00F24EEA" w:rsidRPr="00740332" w:rsidRDefault="004F216D" w:rsidP="00F24EEA">
      <w:pPr>
        <w:pBdr>
          <w:top w:val="single" w:sz="4" w:space="1" w:color="auto"/>
          <w:left w:val="single" w:sz="4" w:space="4" w:color="auto"/>
          <w:bottom w:val="single" w:sz="4" w:space="1" w:color="auto"/>
          <w:right w:val="single" w:sz="4" w:space="4" w:color="auto"/>
        </w:pBdr>
        <w:bidi/>
        <w:rPr>
          <w:rFonts w:cs="B Mitra"/>
          <w:sz w:val="28"/>
          <w:szCs w:val="28"/>
          <w:rtl/>
          <w:lang w:bidi="fa-IR"/>
        </w:rPr>
      </w:pPr>
      <w:r>
        <w:rPr>
          <w:rFonts w:cs="B Mitra" w:hint="cs"/>
          <w:sz w:val="28"/>
          <w:szCs w:val="28"/>
          <w:rtl/>
          <w:lang w:bidi="fa-IR"/>
        </w:rPr>
        <w:t>ندارد</w:t>
      </w:r>
      <w:r>
        <w:rPr>
          <w:rFonts w:cs="B Mitra" w:hint="cs"/>
          <w:sz w:val="28"/>
          <w:szCs w:val="28"/>
          <w:rtl/>
          <w:lang w:bidi="fa-IR"/>
        </w:rPr>
        <w:tab/>
      </w:r>
      <w:r>
        <w:rPr>
          <w:rFonts w:cs="B Mitra"/>
          <w:sz w:val="28"/>
          <w:szCs w:val="28"/>
          <w:rtl/>
          <w:lang w:bidi="fa-IR"/>
        </w:rPr>
        <w:tab/>
      </w:r>
    </w:p>
    <w:p w:rsidR="00BC7B4D" w:rsidRPr="00740332" w:rsidRDefault="00BC7B4D" w:rsidP="004F10EB">
      <w:pPr>
        <w:bidi/>
        <w:rPr>
          <w:rFonts w:cs="B Mitra"/>
          <w:sz w:val="28"/>
          <w:szCs w:val="28"/>
          <w:rtl/>
          <w:lang w:bidi="fa-IR"/>
        </w:rPr>
      </w:pPr>
    </w:p>
    <w:p w:rsidR="00D41674" w:rsidRPr="00740332" w:rsidRDefault="002C4187" w:rsidP="002C4187">
      <w:pPr>
        <w:pBdr>
          <w:top w:val="single" w:sz="4" w:space="1" w:color="auto"/>
          <w:left w:val="single" w:sz="4" w:space="4" w:color="auto"/>
          <w:bottom w:val="single" w:sz="4" w:space="1" w:color="auto"/>
          <w:right w:val="single" w:sz="4" w:space="4" w:color="auto"/>
        </w:pBdr>
        <w:bidi/>
        <w:rPr>
          <w:rFonts w:cs="B Mitra"/>
          <w:b/>
          <w:bCs/>
          <w:color w:val="000000"/>
          <w:sz w:val="28"/>
          <w:szCs w:val="28"/>
          <w:rtl/>
        </w:rPr>
      </w:pPr>
      <w:r>
        <w:rPr>
          <w:rFonts w:cs="B Mitra" w:hint="cs"/>
          <w:sz w:val="28"/>
          <w:szCs w:val="28"/>
          <w:rtl/>
          <w:lang w:bidi="fa-IR"/>
        </w:rPr>
        <w:t>8</w:t>
      </w:r>
      <w:r w:rsidR="00275A75" w:rsidRPr="00740332">
        <w:rPr>
          <w:rFonts w:cs="B Mitra" w:hint="cs"/>
          <w:sz w:val="28"/>
          <w:szCs w:val="28"/>
          <w:rtl/>
          <w:lang w:bidi="fa-IR"/>
        </w:rPr>
        <w:t>-</w:t>
      </w:r>
      <w:r w:rsidR="00BC7B4D" w:rsidRPr="00740332">
        <w:rPr>
          <w:rFonts w:cs="B Mitra" w:hint="cs"/>
          <w:b/>
          <w:bCs/>
          <w:color w:val="000000"/>
          <w:sz w:val="28"/>
          <w:szCs w:val="28"/>
          <w:rtl/>
        </w:rPr>
        <w:t>نمونه آماری حجم نمونه</w:t>
      </w:r>
      <w:r w:rsidR="00BC7B4D" w:rsidRPr="00740332">
        <w:rPr>
          <w:rFonts w:cs="B Mitra" w:hint="cs"/>
          <w:b/>
          <w:bCs/>
          <w:color w:val="000000"/>
          <w:sz w:val="28"/>
          <w:szCs w:val="28"/>
        </w:rPr>
        <w:t>:</w:t>
      </w:r>
    </w:p>
    <w:p w:rsidR="00F24EEA" w:rsidRPr="00740332" w:rsidRDefault="004F216D" w:rsidP="00F24EEA">
      <w:pPr>
        <w:pBdr>
          <w:top w:val="single" w:sz="4" w:space="1" w:color="auto"/>
          <w:left w:val="single" w:sz="4" w:space="4" w:color="auto"/>
          <w:bottom w:val="single" w:sz="4" w:space="1" w:color="auto"/>
          <w:right w:val="single" w:sz="4" w:space="4" w:color="auto"/>
        </w:pBdr>
        <w:bidi/>
        <w:rPr>
          <w:rFonts w:cs="B Mitra"/>
          <w:sz w:val="28"/>
          <w:szCs w:val="28"/>
          <w:rtl/>
          <w:lang w:bidi="fa-IR"/>
        </w:rPr>
      </w:pPr>
      <w:r>
        <w:rPr>
          <w:rFonts w:cs="B Mitra" w:hint="cs"/>
          <w:sz w:val="28"/>
          <w:szCs w:val="28"/>
          <w:rtl/>
          <w:lang w:bidi="fa-IR"/>
        </w:rPr>
        <w:t>ندارد</w:t>
      </w:r>
      <w:r>
        <w:rPr>
          <w:rFonts w:cs="B Mitra" w:hint="cs"/>
          <w:sz w:val="28"/>
          <w:szCs w:val="28"/>
          <w:rtl/>
          <w:lang w:bidi="fa-IR"/>
        </w:rPr>
        <w:tab/>
      </w:r>
    </w:p>
    <w:p w:rsidR="00BC7B4D" w:rsidRPr="00740332" w:rsidRDefault="00BC7B4D" w:rsidP="004F10EB">
      <w:pPr>
        <w:bidi/>
        <w:rPr>
          <w:rFonts w:cs="B Mitra"/>
          <w:sz w:val="28"/>
          <w:szCs w:val="28"/>
          <w:rtl/>
          <w:lang w:bidi="fa-IR"/>
        </w:rPr>
      </w:pPr>
    </w:p>
    <w:p w:rsidR="004F10EB" w:rsidRPr="00740332" w:rsidRDefault="002C4187" w:rsidP="00BC7B4D">
      <w:pPr>
        <w:pBdr>
          <w:top w:val="single" w:sz="4" w:space="1" w:color="auto"/>
          <w:left w:val="single" w:sz="4" w:space="4" w:color="auto"/>
          <w:bottom w:val="single" w:sz="4" w:space="1" w:color="auto"/>
          <w:right w:val="single" w:sz="4" w:space="4" w:color="auto"/>
        </w:pBdr>
        <w:bidi/>
        <w:rPr>
          <w:rFonts w:cs="B Mitra"/>
          <w:b/>
          <w:bCs/>
          <w:color w:val="000000"/>
          <w:sz w:val="28"/>
          <w:szCs w:val="28"/>
          <w:rtl/>
        </w:rPr>
      </w:pPr>
      <w:r>
        <w:rPr>
          <w:rFonts w:cs="B Mitra" w:hint="cs"/>
          <w:sz w:val="28"/>
          <w:szCs w:val="28"/>
          <w:rtl/>
          <w:lang w:bidi="fa-IR"/>
        </w:rPr>
        <w:t>9</w:t>
      </w:r>
      <w:r w:rsidR="00BC7B4D" w:rsidRPr="00740332">
        <w:rPr>
          <w:rFonts w:cs="B Mitra" w:hint="cs"/>
          <w:sz w:val="28"/>
          <w:szCs w:val="28"/>
          <w:rtl/>
          <w:lang w:bidi="fa-IR"/>
        </w:rPr>
        <w:t>-</w:t>
      </w:r>
      <w:r w:rsidR="00BC7B4D" w:rsidRPr="00740332">
        <w:rPr>
          <w:rFonts w:cs="B Mitra" w:hint="cs"/>
          <w:b/>
          <w:bCs/>
          <w:color w:val="000000"/>
          <w:sz w:val="28"/>
          <w:szCs w:val="28"/>
          <w:rtl/>
        </w:rPr>
        <w:t>ابزارهای اندازه‌گیری و روش نمونه‌گیری</w:t>
      </w:r>
      <w:r w:rsidR="00BC7B4D" w:rsidRPr="00740332">
        <w:rPr>
          <w:rFonts w:cs="B Mitra" w:hint="cs"/>
          <w:b/>
          <w:bCs/>
          <w:color w:val="000000"/>
          <w:sz w:val="28"/>
          <w:szCs w:val="28"/>
        </w:rPr>
        <w:t>:</w:t>
      </w:r>
    </w:p>
    <w:p w:rsidR="007F1556" w:rsidRPr="00740332" w:rsidRDefault="004F216D" w:rsidP="007F1556">
      <w:pPr>
        <w:pBdr>
          <w:top w:val="single" w:sz="4" w:space="1" w:color="auto"/>
          <w:left w:val="single" w:sz="4" w:space="4" w:color="auto"/>
          <w:bottom w:val="single" w:sz="4" w:space="1" w:color="auto"/>
          <w:right w:val="single" w:sz="4" w:space="4" w:color="auto"/>
        </w:pBdr>
        <w:bidi/>
        <w:rPr>
          <w:rFonts w:cs="B Mitra"/>
          <w:sz w:val="28"/>
          <w:szCs w:val="28"/>
          <w:rtl/>
          <w:lang w:bidi="fa-IR"/>
        </w:rPr>
      </w:pPr>
      <w:r>
        <w:rPr>
          <w:rFonts w:cs="B Mitra" w:hint="cs"/>
          <w:sz w:val="28"/>
          <w:szCs w:val="28"/>
          <w:rtl/>
          <w:lang w:bidi="fa-IR"/>
        </w:rPr>
        <w:t>ندارد</w:t>
      </w:r>
    </w:p>
    <w:p w:rsidR="00BC7B4D" w:rsidRPr="00740332" w:rsidRDefault="00BC7B4D" w:rsidP="004F10EB">
      <w:pPr>
        <w:bidi/>
        <w:rPr>
          <w:rFonts w:cs="B Mitra"/>
          <w:sz w:val="28"/>
          <w:szCs w:val="28"/>
          <w:rtl/>
          <w:lang w:bidi="fa-IR"/>
        </w:rPr>
      </w:pPr>
    </w:p>
    <w:p w:rsidR="004F10EB" w:rsidRPr="00740332" w:rsidRDefault="002C4187" w:rsidP="00BC7B4D">
      <w:pPr>
        <w:pBdr>
          <w:top w:val="single" w:sz="4" w:space="1" w:color="auto"/>
          <w:left w:val="single" w:sz="4" w:space="4" w:color="auto"/>
          <w:bottom w:val="single" w:sz="4" w:space="1" w:color="auto"/>
          <w:right w:val="single" w:sz="4" w:space="4" w:color="auto"/>
        </w:pBdr>
        <w:bidi/>
        <w:rPr>
          <w:rFonts w:cs="B Mitra"/>
          <w:b/>
          <w:bCs/>
          <w:color w:val="000000"/>
          <w:sz w:val="28"/>
          <w:szCs w:val="28"/>
          <w:rtl/>
        </w:rPr>
      </w:pPr>
      <w:r>
        <w:rPr>
          <w:rFonts w:cs="B Mitra" w:hint="cs"/>
          <w:sz w:val="28"/>
          <w:szCs w:val="28"/>
          <w:rtl/>
          <w:lang w:bidi="fa-IR"/>
        </w:rPr>
        <w:t>10</w:t>
      </w:r>
      <w:r w:rsidR="00BC7B4D" w:rsidRPr="00740332">
        <w:rPr>
          <w:rFonts w:cs="B Mitra" w:hint="cs"/>
          <w:sz w:val="28"/>
          <w:szCs w:val="28"/>
          <w:rtl/>
          <w:lang w:bidi="fa-IR"/>
        </w:rPr>
        <w:t>-</w:t>
      </w:r>
      <w:r w:rsidR="00BC7B4D" w:rsidRPr="00740332">
        <w:rPr>
          <w:rFonts w:cs="B Mitra" w:hint="cs"/>
          <w:b/>
          <w:bCs/>
          <w:color w:val="000000"/>
          <w:sz w:val="28"/>
          <w:szCs w:val="28"/>
          <w:rtl/>
        </w:rPr>
        <w:t>در صورت داشتن هدف کاربردی بیان نام بهره‌وران اعم از مؤسسات آموزشی و اجرایی و غیره</w:t>
      </w:r>
      <w:r w:rsidR="00BC7B4D" w:rsidRPr="00740332">
        <w:rPr>
          <w:rFonts w:cs="B Mitra" w:hint="cs"/>
          <w:b/>
          <w:bCs/>
          <w:color w:val="000000"/>
          <w:sz w:val="28"/>
          <w:szCs w:val="28"/>
        </w:rPr>
        <w:t>:</w:t>
      </w:r>
    </w:p>
    <w:p w:rsidR="007F1556" w:rsidRPr="00740332" w:rsidRDefault="007F1556" w:rsidP="007F1556">
      <w:pPr>
        <w:pBdr>
          <w:top w:val="single" w:sz="4" w:space="1" w:color="auto"/>
          <w:left w:val="single" w:sz="4" w:space="4" w:color="auto"/>
          <w:bottom w:val="single" w:sz="4" w:space="1" w:color="auto"/>
          <w:right w:val="single" w:sz="4" w:space="4" w:color="auto"/>
        </w:pBdr>
        <w:bidi/>
        <w:rPr>
          <w:rFonts w:cs="B Mitra"/>
          <w:sz w:val="28"/>
          <w:szCs w:val="28"/>
          <w:rtl/>
          <w:lang w:bidi="fa-IR"/>
        </w:rPr>
      </w:pPr>
    </w:p>
    <w:p w:rsidR="00BC7B4D" w:rsidRPr="00740332" w:rsidRDefault="00BC7B4D" w:rsidP="004F10EB">
      <w:pPr>
        <w:bidi/>
        <w:rPr>
          <w:rFonts w:cs="B Mitra"/>
          <w:sz w:val="28"/>
          <w:szCs w:val="28"/>
          <w:rtl/>
          <w:lang w:bidi="fa-IR"/>
        </w:rPr>
      </w:pPr>
    </w:p>
    <w:p w:rsidR="004F10EB" w:rsidRPr="00740332" w:rsidRDefault="002C4187" w:rsidP="00BC7B4D">
      <w:pPr>
        <w:pBdr>
          <w:top w:val="single" w:sz="4" w:space="1" w:color="auto"/>
          <w:left w:val="single" w:sz="4" w:space="4" w:color="auto"/>
          <w:bottom w:val="single" w:sz="4" w:space="1" w:color="auto"/>
          <w:right w:val="single" w:sz="4" w:space="4" w:color="auto"/>
        </w:pBdr>
        <w:bidi/>
        <w:rPr>
          <w:rFonts w:cs="B Mitra"/>
          <w:b/>
          <w:bCs/>
          <w:color w:val="000000"/>
          <w:sz w:val="28"/>
          <w:szCs w:val="28"/>
          <w:rtl/>
        </w:rPr>
      </w:pPr>
      <w:r>
        <w:rPr>
          <w:rFonts w:cs="B Mitra" w:hint="cs"/>
          <w:sz w:val="28"/>
          <w:szCs w:val="28"/>
          <w:rtl/>
          <w:lang w:bidi="fa-IR"/>
        </w:rPr>
        <w:lastRenderedPageBreak/>
        <w:t>11</w:t>
      </w:r>
      <w:r w:rsidR="00BC7B4D" w:rsidRPr="00740332">
        <w:rPr>
          <w:rFonts w:cs="B Mitra" w:hint="cs"/>
          <w:sz w:val="28"/>
          <w:szCs w:val="28"/>
          <w:rtl/>
          <w:lang w:bidi="fa-IR"/>
        </w:rPr>
        <w:t>-</w:t>
      </w:r>
      <w:r w:rsidR="00BC7B4D" w:rsidRPr="00740332">
        <w:rPr>
          <w:rFonts w:cs="B Mitra" w:hint="cs"/>
          <w:b/>
          <w:bCs/>
          <w:color w:val="000000"/>
          <w:sz w:val="28"/>
          <w:szCs w:val="28"/>
          <w:rtl/>
        </w:rPr>
        <w:t>جنبه نوآوری و جدید بودن تحقیق در چیست؟</w:t>
      </w:r>
    </w:p>
    <w:p w:rsidR="004F216D" w:rsidRPr="004F216D" w:rsidRDefault="004F216D" w:rsidP="002C4187">
      <w:pPr>
        <w:pBdr>
          <w:top w:val="single" w:sz="4" w:space="1" w:color="auto"/>
          <w:left w:val="single" w:sz="4" w:space="4" w:color="auto"/>
          <w:bottom w:val="single" w:sz="4" w:space="1" w:color="auto"/>
          <w:right w:val="single" w:sz="4" w:space="4" w:color="auto"/>
        </w:pBdr>
        <w:bidi/>
        <w:jc w:val="both"/>
        <w:rPr>
          <w:rFonts w:cs="B Nazanin"/>
          <w:sz w:val="32"/>
          <w:szCs w:val="32"/>
          <w:rtl/>
          <w:lang w:bidi="fa-IR"/>
        </w:rPr>
      </w:pPr>
      <w:r w:rsidRPr="004F216D">
        <w:rPr>
          <w:rFonts w:cs="B Nazanin" w:hint="cs"/>
          <w:sz w:val="32"/>
          <w:szCs w:val="32"/>
          <w:rtl/>
        </w:rPr>
        <w:t>با توجه به بررسی های انجام شده در ادبيات فنی موضوع به نظر می</w:t>
      </w:r>
      <w:r w:rsidRPr="004F216D">
        <w:rPr>
          <w:rFonts w:cs="B Nazanin" w:hint="cs"/>
          <w:sz w:val="32"/>
          <w:szCs w:val="32"/>
          <w:rtl/>
        </w:rPr>
        <w:softHyphen/>
        <w:t xml:space="preserve">رسد تا کنون هیچ گونه بررسی و پژوهشی در ارتباط با </w:t>
      </w:r>
      <w:r w:rsidR="002C4187" w:rsidRPr="008360E8">
        <w:rPr>
          <w:rFonts w:ascii="Arial" w:eastAsia="Times New Roman" w:hAnsi="Arial" w:cs="B Nazanin"/>
          <w:b/>
          <w:bCs/>
          <w:sz w:val="32"/>
          <w:szCs w:val="32"/>
          <w:rtl/>
        </w:rPr>
        <w:t>امنیت فردی در نظام حقوقی ایران در پرتو نظام بین الملل</w:t>
      </w:r>
      <w:r w:rsidRPr="004F216D">
        <w:rPr>
          <w:rFonts w:cs="B Nazanin" w:hint="cs"/>
          <w:sz w:val="32"/>
          <w:szCs w:val="32"/>
          <w:rtl/>
          <w:lang w:bidi="fa-IR"/>
        </w:rPr>
        <w:t xml:space="preserve"> صورت نگرفته است لذا موضوع ارایه شده از لحاظ کاربرد نقش قابل توجهی در امنیت </w:t>
      </w:r>
      <w:r w:rsidR="002C4187">
        <w:rPr>
          <w:rFonts w:cs="B Nazanin" w:hint="cs"/>
          <w:sz w:val="32"/>
          <w:szCs w:val="32"/>
          <w:rtl/>
          <w:lang w:bidi="fa-IR"/>
        </w:rPr>
        <w:t>فردی</w:t>
      </w:r>
      <w:r w:rsidRPr="004F216D">
        <w:rPr>
          <w:rFonts w:cs="B Nazanin" w:hint="cs"/>
          <w:sz w:val="32"/>
          <w:szCs w:val="32"/>
          <w:rtl/>
          <w:lang w:bidi="fa-IR"/>
        </w:rPr>
        <w:t xml:space="preserve"> </w:t>
      </w:r>
      <w:r w:rsidR="002C4187">
        <w:rPr>
          <w:rFonts w:cs="B Nazanin" w:hint="cs"/>
          <w:sz w:val="32"/>
          <w:szCs w:val="32"/>
          <w:rtl/>
          <w:lang w:bidi="fa-IR"/>
        </w:rPr>
        <w:t>در نظام حقوقی ایران ایفا می کند.</w:t>
      </w:r>
    </w:p>
    <w:p w:rsidR="004F216D" w:rsidRDefault="004F216D" w:rsidP="004F216D">
      <w:pPr>
        <w:pBdr>
          <w:top w:val="single" w:sz="4" w:space="1" w:color="auto"/>
          <w:left w:val="single" w:sz="4" w:space="4" w:color="auto"/>
          <w:bottom w:val="single" w:sz="4" w:space="1" w:color="auto"/>
          <w:right w:val="single" w:sz="4" w:space="4" w:color="auto"/>
        </w:pBdr>
        <w:bidi/>
        <w:rPr>
          <w:rFonts w:ascii="Times New Roman" w:hAnsi="Times New Roman" w:cs="B Mitra"/>
          <w:sz w:val="24"/>
          <w:rtl/>
          <w:lang w:bidi="fa-IR"/>
        </w:rPr>
      </w:pPr>
    </w:p>
    <w:p w:rsidR="002C4187" w:rsidRPr="00201DC4" w:rsidRDefault="002C4187" w:rsidP="002C4187">
      <w:pPr>
        <w:pBdr>
          <w:top w:val="single" w:sz="4" w:space="1" w:color="auto"/>
          <w:left w:val="single" w:sz="4" w:space="4" w:color="auto"/>
          <w:bottom w:val="single" w:sz="4" w:space="1" w:color="auto"/>
          <w:right w:val="single" w:sz="4" w:space="4" w:color="auto"/>
        </w:pBdr>
        <w:bidi/>
        <w:rPr>
          <w:rFonts w:ascii="Times New Roman" w:hAnsi="Times New Roman" w:cs="B Mitra"/>
          <w:sz w:val="24"/>
          <w:rtl/>
          <w:lang w:bidi="fa-IR"/>
        </w:rPr>
      </w:pPr>
    </w:p>
    <w:p w:rsidR="007F1556" w:rsidRPr="00740332" w:rsidRDefault="007F1556" w:rsidP="007F1556">
      <w:pPr>
        <w:pBdr>
          <w:top w:val="single" w:sz="4" w:space="1" w:color="auto"/>
          <w:left w:val="single" w:sz="4" w:space="4" w:color="auto"/>
          <w:bottom w:val="single" w:sz="4" w:space="1" w:color="auto"/>
          <w:right w:val="single" w:sz="4" w:space="4" w:color="auto"/>
        </w:pBdr>
        <w:bidi/>
        <w:rPr>
          <w:rFonts w:cs="B Mitra"/>
          <w:sz w:val="28"/>
          <w:szCs w:val="28"/>
          <w:rtl/>
          <w:lang w:bidi="fa-IR"/>
        </w:rPr>
      </w:pPr>
    </w:p>
    <w:p w:rsidR="004F10EB" w:rsidRPr="00740332" w:rsidRDefault="002C4187" w:rsidP="00636B01">
      <w:pPr>
        <w:bidi/>
        <w:jc w:val="center"/>
        <w:rPr>
          <w:rFonts w:cs="B Mitra"/>
          <w:b/>
          <w:bCs/>
          <w:color w:val="000000"/>
          <w:sz w:val="28"/>
          <w:szCs w:val="28"/>
          <w:rtl/>
        </w:rPr>
      </w:pPr>
      <w:r>
        <w:rPr>
          <w:rFonts w:cs="B Mitra" w:hint="cs"/>
          <w:sz w:val="28"/>
          <w:szCs w:val="28"/>
          <w:rtl/>
          <w:lang w:bidi="fa-IR"/>
        </w:rPr>
        <w:t>12</w:t>
      </w:r>
      <w:r w:rsidR="00636B01" w:rsidRPr="00740332">
        <w:rPr>
          <w:rFonts w:cs="B Mitra" w:hint="cs"/>
          <w:sz w:val="28"/>
          <w:szCs w:val="28"/>
          <w:rtl/>
          <w:lang w:bidi="fa-IR"/>
        </w:rPr>
        <w:t>-</w:t>
      </w:r>
      <w:r w:rsidR="00636B01" w:rsidRPr="00740332">
        <w:rPr>
          <w:rFonts w:cs="B Mitra" w:hint="cs"/>
          <w:b/>
          <w:bCs/>
          <w:color w:val="000000"/>
          <w:sz w:val="28"/>
          <w:szCs w:val="28"/>
          <w:rtl/>
        </w:rPr>
        <w:t>روش کار (چگونگی جمع‌آوری داده‌ها)</w:t>
      </w:r>
    </w:p>
    <w:p w:rsidR="00636B01" w:rsidRPr="00740332" w:rsidRDefault="00636B01" w:rsidP="00636B01">
      <w:pPr>
        <w:pBdr>
          <w:top w:val="single" w:sz="4" w:space="1" w:color="auto"/>
          <w:left w:val="single" w:sz="4" w:space="4" w:color="auto"/>
          <w:bottom w:val="single" w:sz="4" w:space="1" w:color="auto"/>
          <w:right w:val="single" w:sz="4" w:space="4" w:color="auto"/>
        </w:pBdr>
        <w:bidi/>
        <w:rPr>
          <w:rFonts w:cs="B Mitra"/>
          <w:b/>
          <w:bCs/>
          <w:color w:val="000000"/>
          <w:sz w:val="28"/>
          <w:szCs w:val="28"/>
          <w:rtl/>
        </w:rPr>
      </w:pPr>
      <w:r w:rsidRPr="00740332">
        <w:rPr>
          <w:rFonts w:cs="B Mitra" w:hint="cs"/>
          <w:b/>
          <w:bCs/>
          <w:color w:val="000000"/>
          <w:sz w:val="28"/>
          <w:szCs w:val="28"/>
          <w:rtl/>
        </w:rPr>
        <w:t>الف. نوع روش تحقیق</w:t>
      </w:r>
      <w:r w:rsidRPr="00740332">
        <w:rPr>
          <w:rFonts w:cs="B Mitra" w:hint="cs"/>
          <w:b/>
          <w:bCs/>
          <w:color w:val="000000"/>
          <w:sz w:val="28"/>
          <w:szCs w:val="28"/>
        </w:rPr>
        <w:t>:</w:t>
      </w:r>
    </w:p>
    <w:p w:rsidR="004F216D" w:rsidRPr="002C4187" w:rsidRDefault="004F216D" w:rsidP="002C4187">
      <w:pPr>
        <w:bidi/>
        <w:jc w:val="both"/>
        <w:rPr>
          <w:rFonts w:cs="B Nazanin"/>
          <w:sz w:val="32"/>
          <w:szCs w:val="32"/>
          <w:rtl/>
        </w:rPr>
      </w:pPr>
      <w:r w:rsidRPr="002C4187">
        <w:rPr>
          <w:rFonts w:cs="B Nazanin" w:hint="cs"/>
          <w:sz w:val="32"/>
          <w:szCs w:val="32"/>
          <w:rtl/>
        </w:rPr>
        <w:t>برای مطالعه و بررسی هر موضوعی از روشهای متعددی می‌توان استفاده نمود. نگارنده با استفاده از منابع کتابخانه‌ای به صورت فیش برداری از مطالب مربوطه اقدام به جمع آوری، جرح و تعدیل آن نموده است. روش تحقیق در این پایان نامه، بیشتر روش توصیفی و تحلیلی است.</w:t>
      </w:r>
    </w:p>
    <w:p w:rsidR="008360E8" w:rsidRPr="002C4187" w:rsidRDefault="008360E8" w:rsidP="002C4187">
      <w:pPr>
        <w:bidi/>
        <w:spacing w:line="360" w:lineRule="auto"/>
        <w:jc w:val="both"/>
        <w:rPr>
          <w:rFonts w:ascii="Times New Roman" w:eastAsia="Times New Roman" w:hAnsi="Times New Roman" w:cs="B Nazanin"/>
          <w:sz w:val="28"/>
          <w:szCs w:val="28"/>
          <w:rtl/>
        </w:rPr>
      </w:pPr>
      <w:r w:rsidRPr="002C4187">
        <w:rPr>
          <w:rFonts w:ascii="Calibri" w:eastAsia="Times New Roman" w:hAnsi="Calibri" w:cs="B Nazanin" w:hint="cs"/>
          <w:sz w:val="28"/>
          <w:szCs w:val="28"/>
          <w:rtl/>
        </w:rPr>
        <w:t xml:space="preserve">ـ روش تحقیق به صورت مطالعه ای و کتابخانه ای می باشد . </w:t>
      </w:r>
    </w:p>
    <w:p w:rsidR="00636B01" w:rsidRPr="00740332" w:rsidRDefault="00636B01" w:rsidP="00636B01">
      <w:pPr>
        <w:bidi/>
        <w:rPr>
          <w:rFonts w:cs="B Mitra"/>
          <w:b/>
          <w:bCs/>
          <w:color w:val="000000"/>
          <w:sz w:val="28"/>
          <w:szCs w:val="28"/>
          <w:rtl/>
        </w:rPr>
      </w:pPr>
    </w:p>
    <w:p w:rsidR="00636B01" w:rsidRPr="00740332" w:rsidRDefault="00636B01" w:rsidP="00636B01">
      <w:pPr>
        <w:pBdr>
          <w:top w:val="single" w:sz="4" w:space="1" w:color="auto"/>
          <w:left w:val="single" w:sz="4" w:space="4" w:color="auto"/>
          <w:bottom w:val="single" w:sz="4" w:space="1" w:color="auto"/>
          <w:right w:val="single" w:sz="4" w:space="4" w:color="auto"/>
        </w:pBdr>
        <w:bidi/>
        <w:rPr>
          <w:rFonts w:cs="B Mitra"/>
          <w:b/>
          <w:bCs/>
          <w:color w:val="000000"/>
          <w:sz w:val="28"/>
          <w:szCs w:val="28"/>
          <w:rtl/>
        </w:rPr>
      </w:pPr>
      <w:r w:rsidRPr="00740332">
        <w:rPr>
          <w:rFonts w:cs="B Mitra" w:hint="cs"/>
          <w:b/>
          <w:bCs/>
          <w:color w:val="000000"/>
          <w:sz w:val="28"/>
          <w:szCs w:val="28"/>
          <w:rtl/>
        </w:rPr>
        <w:t>ب. روش گرد‌آوری اطلاعات (میدانی، کتابخانه‌ای و غیره)</w:t>
      </w:r>
      <w:r w:rsidRPr="00740332">
        <w:rPr>
          <w:rFonts w:cs="B Mitra" w:hint="cs"/>
          <w:b/>
          <w:bCs/>
          <w:color w:val="000000"/>
          <w:sz w:val="28"/>
          <w:szCs w:val="28"/>
        </w:rPr>
        <w:t>:</w:t>
      </w:r>
    </w:p>
    <w:p w:rsidR="004F216D" w:rsidRDefault="004F216D" w:rsidP="004F216D">
      <w:pPr>
        <w:pBdr>
          <w:top w:val="single" w:sz="4" w:space="1" w:color="auto"/>
          <w:left w:val="single" w:sz="4" w:space="4" w:color="auto"/>
          <w:bottom w:val="single" w:sz="4" w:space="1" w:color="auto"/>
          <w:right w:val="single" w:sz="4" w:space="4" w:color="auto"/>
        </w:pBdr>
        <w:bidi/>
        <w:rPr>
          <w:rFonts w:ascii="Arial" w:hAnsi="Arial" w:cs="B Nazanin"/>
          <w:sz w:val="28"/>
          <w:szCs w:val="28"/>
          <w:rtl/>
          <w:lang w:bidi="fa-IR"/>
        </w:rPr>
      </w:pPr>
      <w:r w:rsidRPr="00322626">
        <w:rPr>
          <w:rFonts w:ascii="Arial" w:hAnsi="Arial" w:cs="B Nazanin" w:hint="cs"/>
          <w:sz w:val="28"/>
          <w:szCs w:val="28"/>
          <w:rtl/>
          <w:lang w:bidi="fa-IR"/>
        </w:rPr>
        <w:t xml:space="preserve">روش گردآوری اطلاعات در این تحقیق روش کتابخانه ای می باشد. </w:t>
      </w:r>
    </w:p>
    <w:p w:rsidR="008360E8" w:rsidRPr="00322626" w:rsidRDefault="008360E8" w:rsidP="008360E8">
      <w:pPr>
        <w:pBdr>
          <w:top w:val="single" w:sz="4" w:space="1" w:color="auto"/>
          <w:left w:val="single" w:sz="4" w:space="4" w:color="auto"/>
          <w:bottom w:val="single" w:sz="4" w:space="1" w:color="auto"/>
          <w:right w:val="single" w:sz="4" w:space="4" w:color="auto"/>
        </w:pBdr>
        <w:bidi/>
        <w:rPr>
          <w:rFonts w:ascii="Arial" w:hAnsi="Arial" w:cs="B Nazanin"/>
          <w:sz w:val="28"/>
          <w:szCs w:val="28"/>
          <w:rtl/>
          <w:lang w:bidi="fa-IR"/>
        </w:rPr>
      </w:pPr>
    </w:p>
    <w:p w:rsidR="007F1556" w:rsidRPr="00740332" w:rsidRDefault="007F1556" w:rsidP="007F1556">
      <w:pPr>
        <w:pBdr>
          <w:top w:val="single" w:sz="4" w:space="1" w:color="auto"/>
          <w:left w:val="single" w:sz="4" w:space="4" w:color="auto"/>
          <w:bottom w:val="single" w:sz="4" w:space="1" w:color="auto"/>
          <w:right w:val="single" w:sz="4" w:space="4" w:color="auto"/>
        </w:pBdr>
        <w:bidi/>
        <w:rPr>
          <w:rFonts w:cs="B Mitra"/>
          <w:sz w:val="28"/>
          <w:szCs w:val="28"/>
          <w:rtl/>
          <w:lang w:bidi="fa-IR"/>
        </w:rPr>
      </w:pPr>
    </w:p>
    <w:p w:rsidR="00943BC0" w:rsidRPr="00740332" w:rsidRDefault="00943BC0" w:rsidP="00943BC0">
      <w:pPr>
        <w:bidi/>
        <w:rPr>
          <w:rFonts w:cs="B Mitra"/>
          <w:b/>
          <w:bCs/>
          <w:color w:val="000000"/>
          <w:sz w:val="28"/>
          <w:szCs w:val="28"/>
          <w:rtl/>
        </w:rPr>
      </w:pPr>
    </w:p>
    <w:p w:rsidR="004F10EB" w:rsidRDefault="002C4187" w:rsidP="00101E9B">
      <w:pPr>
        <w:pStyle w:val="ListParagraph"/>
        <w:pBdr>
          <w:top w:val="single" w:sz="4" w:space="1" w:color="auto"/>
          <w:left w:val="single" w:sz="4" w:space="4" w:color="auto"/>
          <w:bottom w:val="single" w:sz="4" w:space="1" w:color="auto"/>
          <w:right w:val="single" w:sz="4" w:space="4" w:color="auto"/>
        </w:pBdr>
        <w:bidi/>
        <w:ind w:left="0"/>
        <w:rPr>
          <w:rFonts w:cs="B Mitra"/>
          <w:b/>
          <w:bCs/>
          <w:color w:val="000000"/>
          <w:sz w:val="28"/>
          <w:szCs w:val="28"/>
          <w:rtl/>
        </w:rPr>
      </w:pPr>
      <w:r>
        <w:rPr>
          <w:rFonts w:cs="B Mitra" w:hint="cs"/>
          <w:b/>
          <w:bCs/>
          <w:color w:val="000000"/>
          <w:sz w:val="28"/>
          <w:szCs w:val="28"/>
          <w:rtl/>
        </w:rPr>
        <w:lastRenderedPageBreak/>
        <w:t>13-</w:t>
      </w:r>
      <w:r w:rsidR="00943BC0" w:rsidRPr="00740332">
        <w:rPr>
          <w:rFonts w:cs="B Mitra" w:hint="cs"/>
          <w:b/>
          <w:bCs/>
          <w:color w:val="000000"/>
          <w:sz w:val="28"/>
          <w:szCs w:val="28"/>
          <w:rtl/>
        </w:rPr>
        <w:t>ابزار گرد‌آوری اطلاعات (پرسشنامه‌، مصاحبه‌، مشاهده‌، آزمون‌، سنجش ،جدول‌، نمونه‌برداری‌، تجهیزات آزمایشگاهی، بانک های اطلاعاتی و شبکه‌های کامپیوتری و ماهواره‌ای و غیره):</w:t>
      </w:r>
    </w:p>
    <w:p w:rsidR="004F216D" w:rsidRPr="00322626" w:rsidRDefault="004F216D" w:rsidP="004F216D">
      <w:pPr>
        <w:pStyle w:val="ListParagraph"/>
        <w:pBdr>
          <w:top w:val="single" w:sz="4" w:space="1" w:color="auto"/>
          <w:left w:val="single" w:sz="4" w:space="4" w:color="auto"/>
          <w:bottom w:val="single" w:sz="4" w:space="1" w:color="auto"/>
          <w:right w:val="single" w:sz="4" w:space="4" w:color="auto"/>
        </w:pBdr>
        <w:bidi/>
        <w:ind w:left="0"/>
        <w:jc w:val="both"/>
        <w:rPr>
          <w:rFonts w:cs="B Mitra"/>
          <w:b/>
          <w:bCs/>
          <w:color w:val="000000"/>
          <w:sz w:val="28"/>
          <w:szCs w:val="28"/>
          <w:rtl/>
        </w:rPr>
      </w:pPr>
      <w:r w:rsidRPr="00322626">
        <w:rPr>
          <w:rFonts w:ascii="Tahoma" w:hAnsi="Tahoma" w:cs="B Nazanin"/>
          <w:color w:val="000000" w:themeColor="text1"/>
          <w:sz w:val="28"/>
          <w:szCs w:val="28"/>
          <w:rtl/>
          <w:lang w:bidi="fa-IR"/>
        </w:rPr>
        <w:t>ابزار جمع‌آوری اطلاعات محقق در روش کتابخانه‌ای، همه اسناد چاپی همانند کتاب، دایره‌المعارف‌ها، فرهنگ‌نامه‌ها، مجلات‌، روزنامه‌ها، هفته‌نامه‌ها، ماهنامه‌ها، لغت‌نامه‌ها، سالنامه‌ها، مصاحبه‌های چاپ شده، پژوهش‌نامه‌ها، کتاب‌های همایش‌های علمی، متون چاپی نمایه شده در بانک‌های اطلاعاتی و اینترنت و هر منبعی که به صورت چاپی قابل شناسایی باشد؛ است.</w:t>
      </w:r>
    </w:p>
    <w:p w:rsidR="004F216D" w:rsidRPr="00740332" w:rsidRDefault="004F216D" w:rsidP="004F216D">
      <w:pPr>
        <w:pStyle w:val="ListParagraph"/>
        <w:pBdr>
          <w:top w:val="single" w:sz="4" w:space="1" w:color="auto"/>
          <w:left w:val="single" w:sz="4" w:space="4" w:color="auto"/>
          <w:bottom w:val="single" w:sz="4" w:space="1" w:color="auto"/>
          <w:right w:val="single" w:sz="4" w:space="4" w:color="auto"/>
        </w:pBdr>
        <w:bidi/>
        <w:ind w:left="0"/>
        <w:rPr>
          <w:rFonts w:cs="B Mitra"/>
          <w:b/>
          <w:bCs/>
          <w:color w:val="000000"/>
          <w:sz w:val="28"/>
          <w:szCs w:val="28"/>
          <w:rtl/>
        </w:rPr>
      </w:pPr>
    </w:p>
    <w:p w:rsidR="00101E9B" w:rsidRDefault="00101E9B" w:rsidP="00101E9B">
      <w:pPr>
        <w:bidi/>
        <w:rPr>
          <w:rFonts w:cs="B Mitra"/>
          <w:b/>
          <w:bCs/>
          <w:color w:val="000000"/>
          <w:sz w:val="28"/>
          <w:szCs w:val="28"/>
          <w:rtl/>
        </w:rPr>
      </w:pPr>
    </w:p>
    <w:p w:rsidR="002C4187" w:rsidRPr="00740332" w:rsidRDefault="002C4187" w:rsidP="002C4187">
      <w:pPr>
        <w:bidi/>
        <w:rPr>
          <w:rFonts w:cs="B Mitra"/>
          <w:b/>
          <w:bCs/>
          <w:color w:val="000000"/>
          <w:sz w:val="28"/>
          <w:szCs w:val="28"/>
          <w:rtl/>
        </w:rPr>
      </w:pPr>
    </w:p>
    <w:p w:rsidR="0093108F" w:rsidRPr="00740332" w:rsidRDefault="002C4187" w:rsidP="00596F0C">
      <w:pPr>
        <w:pBdr>
          <w:top w:val="single" w:sz="4" w:space="1" w:color="auto"/>
          <w:left w:val="single" w:sz="4" w:space="4" w:color="auto"/>
          <w:bottom w:val="single" w:sz="4" w:space="1" w:color="auto"/>
          <w:right w:val="single" w:sz="4" w:space="4" w:color="auto"/>
        </w:pBdr>
        <w:bidi/>
        <w:rPr>
          <w:rFonts w:cs="B Mitra"/>
          <w:b/>
          <w:bCs/>
          <w:color w:val="000000"/>
          <w:sz w:val="28"/>
          <w:szCs w:val="28"/>
          <w:rtl/>
        </w:rPr>
      </w:pPr>
      <w:r>
        <w:rPr>
          <w:rFonts w:cs="B Mitra" w:hint="cs"/>
          <w:b/>
          <w:bCs/>
          <w:color w:val="000000"/>
          <w:sz w:val="28"/>
          <w:szCs w:val="28"/>
          <w:rtl/>
        </w:rPr>
        <w:t>14-</w:t>
      </w:r>
      <w:r w:rsidR="00596F0C" w:rsidRPr="00740332">
        <w:rPr>
          <w:rFonts w:cs="B Mitra" w:hint="cs"/>
          <w:b/>
          <w:bCs/>
          <w:color w:val="000000"/>
          <w:sz w:val="28"/>
          <w:szCs w:val="28"/>
          <w:rtl/>
        </w:rPr>
        <w:t xml:space="preserve"> روش تجزیه و تحلیل اطلاعات</w:t>
      </w:r>
      <w:r w:rsidR="00596F0C" w:rsidRPr="00740332">
        <w:rPr>
          <w:rFonts w:cs="B Mitra" w:hint="cs"/>
          <w:b/>
          <w:bCs/>
          <w:color w:val="000000"/>
          <w:sz w:val="28"/>
          <w:szCs w:val="28"/>
        </w:rPr>
        <w:t>:</w:t>
      </w:r>
    </w:p>
    <w:p w:rsidR="004F216D" w:rsidRPr="008360E8" w:rsidRDefault="004F216D" w:rsidP="008360E8">
      <w:pPr>
        <w:pBdr>
          <w:top w:val="single" w:sz="4" w:space="1" w:color="auto"/>
          <w:left w:val="single" w:sz="4" w:space="4" w:color="auto"/>
          <w:bottom w:val="single" w:sz="4" w:space="1" w:color="auto"/>
          <w:right w:val="single" w:sz="4" w:space="4" w:color="auto"/>
        </w:pBdr>
        <w:bidi/>
        <w:spacing w:line="360" w:lineRule="auto"/>
        <w:jc w:val="both"/>
        <w:rPr>
          <w:rFonts w:ascii="Arial" w:hAnsi="Arial" w:cs="B Nazanin"/>
          <w:sz w:val="32"/>
          <w:szCs w:val="32"/>
          <w:lang w:bidi="fa-IR"/>
        </w:rPr>
      </w:pPr>
      <w:r w:rsidRPr="008360E8">
        <w:rPr>
          <w:rFonts w:ascii="Arial" w:hAnsi="Arial" w:cs="B Nazanin"/>
          <w:sz w:val="32"/>
          <w:szCs w:val="32"/>
          <w:rtl/>
          <w:lang w:bidi="fa-IR"/>
        </w:rPr>
        <w:t>روش تجزيه و تحليل اطلاعات</w:t>
      </w:r>
      <w:r w:rsidRPr="008360E8">
        <w:rPr>
          <w:rFonts w:ascii="Arial" w:hAnsi="Arial" w:cs="B Nazanin"/>
          <w:b/>
          <w:bCs/>
          <w:sz w:val="32"/>
          <w:szCs w:val="32"/>
          <w:rtl/>
          <w:lang w:bidi="fa-IR"/>
        </w:rPr>
        <w:t xml:space="preserve"> </w:t>
      </w:r>
      <w:r w:rsidRPr="008360E8">
        <w:rPr>
          <w:rFonts w:ascii="Helvetica" w:hAnsi="Helvetica" w:cs="B Nazanin"/>
          <w:sz w:val="32"/>
          <w:szCs w:val="32"/>
          <w:rtl/>
        </w:rPr>
        <w:t>در تحقیق کتابخانه ای، حوزه کار محقق، کتابخانه و اسناد و مدارک کتابخانه ای مثل کتاب، مجله، عکس و غیره است. محقق در این روش، معمولا با محیط خارج و نمونه های عینی سروکار ندارد؛ بلکه مواد و منابع کارش، قبلا توسط محققان دیگر ثبت و ضبط شده است و اینک او باید آنها را جستجو و پیدا کند. این روش، گاهی به نام روش تاریخی نیز شناخته</w:t>
      </w:r>
      <w:r w:rsidRPr="008360E8">
        <w:rPr>
          <w:rFonts w:ascii="Helvetica" w:hAnsi="Helvetica" w:cs="B Nazanin" w:hint="cs"/>
          <w:sz w:val="32"/>
          <w:szCs w:val="32"/>
          <w:rtl/>
        </w:rPr>
        <w:t xml:space="preserve"> </w:t>
      </w:r>
      <w:r w:rsidRPr="008360E8">
        <w:rPr>
          <w:rFonts w:ascii="Helvetica" w:hAnsi="Helvetica" w:cs="B Nazanin"/>
          <w:sz w:val="32"/>
          <w:szCs w:val="32"/>
          <w:rtl/>
        </w:rPr>
        <w:t>می شود</w:t>
      </w:r>
      <w:r w:rsidRPr="008360E8">
        <w:rPr>
          <w:rFonts w:ascii="Helvetica" w:hAnsi="Helvetica" w:cs="B Nazanin" w:hint="cs"/>
          <w:sz w:val="32"/>
          <w:szCs w:val="32"/>
          <w:rtl/>
        </w:rPr>
        <w:t>،</w:t>
      </w:r>
      <w:r w:rsidRPr="008360E8">
        <w:rPr>
          <w:rFonts w:ascii="Helvetica" w:hAnsi="Helvetica" w:cs="B Nazanin"/>
          <w:sz w:val="32"/>
          <w:szCs w:val="32"/>
          <w:rtl/>
        </w:rPr>
        <w:t xml:space="preserve"> </w:t>
      </w:r>
      <w:r w:rsidRPr="008360E8">
        <w:rPr>
          <w:rFonts w:ascii="Helvetica" w:hAnsi="Helvetica" w:cs="B Nazanin" w:hint="cs"/>
          <w:sz w:val="32"/>
          <w:szCs w:val="32"/>
          <w:rtl/>
        </w:rPr>
        <w:t>لذا تجزیه و تحلیل اطلاعات با استفاده از اسناد و مدارک مرتبط با موضوع پژوهش و به صورت تحلیلی می باشد.</w:t>
      </w:r>
    </w:p>
    <w:p w:rsidR="00F24EEA" w:rsidRPr="00740332" w:rsidRDefault="00F24EEA" w:rsidP="00F24EEA">
      <w:pPr>
        <w:pBdr>
          <w:top w:val="single" w:sz="4" w:space="1" w:color="auto"/>
          <w:left w:val="single" w:sz="4" w:space="4" w:color="auto"/>
          <w:bottom w:val="single" w:sz="4" w:space="1" w:color="auto"/>
          <w:right w:val="single" w:sz="4" w:space="4" w:color="auto"/>
        </w:pBdr>
        <w:bidi/>
        <w:rPr>
          <w:rFonts w:cs="B Mitra"/>
          <w:b/>
          <w:bCs/>
          <w:color w:val="000000"/>
          <w:sz w:val="28"/>
          <w:szCs w:val="28"/>
          <w:rtl/>
        </w:rPr>
      </w:pPr>
    </w:p>
    <w:p w:rsidR="00F24EEA" w:rsidRPr="00740332" w:rsidRDefault="00F24EEA" w:rsidP="00F24EEA">
      <w:pPr>
        <w:pBdr>
          <w:top w:val="single" w:sz="4" w:space="1" w:color="auto"/>
          <w:left w:val="single" w:sz="4" w:space="4" w:color="auto"/>
          <w:bottom w:val="single" w:sz="4" w:space="1" w:color="auto"/>
          <w:right w:val="single" w:sz="4" w:space="4" w:color="auto"/>
        </w:pBdr>
        <w:bidi/>
        <w:rPr>
          <w:rFonts w:cs="B Mitra"/>
          <w:sz w:val="28"/>
          <w:szCs w:val="28"/>
          <w:rtl/>
          <w:lang w:bidi="fa-IR"/>
        </w:rPr>
      </w:pPr>
    </w:p>
    <w:p w:rsidR="0093108F" w:rsidRPr="00740332" w:rsidRDefault="0093108F" w:rsidP="0093108F">
      <w:pPr>
        <w:tabs>
          <w:tab w:val="left" w:pos="2439"/>
        </w:tabs>
        <w:bidi/>
        <w:rPr>
          <w:rFonts w:cs="B Mitra"/>
          <w:sz w:val="28"/>
          <w:szCs w:val="28"/>
          <w:rtl/>
          <w:lang w:bidi="fa-IR"/>
        </w:rPr>
      </w:pPr>
    </w:p>
    <w:p w:rsidR="00CF6F8C" w:rsidRPr="00740332" w:rsidRDefault="00CF6F8C" w:rsidP="00CF6F8C">
      <w:pPr>
        <w:tabs>
          <w:tab w:val="left" w:pos="2439"/>
        </w:tabs>
        <w:bidi/>
        <w:rPr>
          <w:rFonts w:cs="B Mitra"/>
          <w:sz w:val="28"/>
          <w:szCs w:val="28"/>
          <w:rtl/>
          <w:lang w:bidi="fa-IR"/>
        </w:rPr>
      </w:pPr>
    </w:p>
    <w:p w:rsidR="003F3E59" w:rsidRPr="00740332" w:rsidRDefault="003F3E59" w:rsidP="003F3E59">
      <w:pPr>
        <w:tabs>
          <w:tab w:val="left" w:pos="2439"/>
        </w:tabs>
        <w:bidi/>
        <w:rPr>
          <w:rFonts w:cs="B Mitra"/>
          <w:sz w:val="28"/>
          <w:szCs w:val="28"/>
          <w:rtl/>
          <w:lang w:bidi="fa-IR"/>
        </w:rPr>
      </w:pPr>
      <w:bookmarkStart w:id="0" w:name="_GoBack"/>
      <w:bookmarkEnd w:id="0"/>
    </w:p>
    <w:p w:rsidR="004F10EB" w:rsidRPr="00740332" w:rsidRDefault="0093108F" w:rsidP="000C2F30">
      <w:pPr>
        <w:pBdr>
          <w:top w:val="single" w:sz="4" w:space="1" w:color="auto"/>
          <w:left w:val="single" w:sz="4" w:space="4" w:color="auto"/>
          <w:bottom w:val="single" w:sz="4" w:space="1" w:color="auto"/>
          <w:right w:val="single" w:sz="4" w:space="0" w:color="auto"/>
        </w:pBdr>
        <w:tabs>
          <w:tab w:val="left" w:pos="2439"/>
        </w:tabs>
        <w:bidi/>
        <w:jc w:val="center"/>
        <w:rPr>
          <w:rFonts w:cs="B Mitra"/>
          <w:b/>
          <w:bCs/>
          <w:color w:val="000000"/>
          <w:sz w:val="28"/>
          <w:szCs w:val="28"/>
          <w:rtl/>
        </w:rPr>
      </w:pPr>
      <w:r w:rsidRPr="00740332">
        <w:rPr>
          <w:rFonts w:cs="B Mitra" w:hint="cs"/>
          <w:b/>
          <w:bCs/>
          <w:color w:val="000000"/>
          <w:sz w:val="28"/>
          <w:szCs w:val="28"/>
          <w:rtl/>
        </w:rPr>
        <w:t>جدول زمان‌بندی مراحل انجام دادن تحقیق از زمان تصویب تا دفاع نهایی</w:t>
      </w:r>
      <w:r w:rsidRPr="00740332">
        <w:rPr>
          <w:rFonts w:cs="B Mitra" w:hint="cs"/>
          <w:b/>
          <w:bCs/>
          <w:color w:val="000000"/>
          <w:sz w:val="28"/>
          <w:szCs w:val="28"/>
        </w:rPr>
        <w:t>:</w:t>
      </w:r>
    </w:p>
    <w:tbl>
      <w:tblPr>
        <w:bidiVisual/>
        <w:tblW w:w="5000" w:type="pct"/>
        <w:tblCellSpacing w:w="0" w:type="dxa"/>
        <w:tblCellMar>
          <w:left w:w="0" w:type="dxa"/>
          <w:right w:w="0" w:type="dxa"/>
        </w:tblCellMar>
        <w:tblLook w:val="04A0" w:firstRow="1" w:lastRow="0" w:firstColumn="1" w:lastColumn="0" w:noHBand="0" w:noVBand="1"/>
      </w:tblPr>
      <w:tblGrid>
        <w:gridCol w:w="6135"/>
        <w:gridCol w:w="1612"/>
        <w:gridCol w:w="1623"/>
      </w:tblGrid>
      <w:tr w:rsidR="00CF6F8C" w:rsidRPr="00740332" w:rsidTr="00CF6F8C">
        <w:trPr>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740332" w:rsidRDefault="00CF6F8C" w:rsidP="00CF6F8C">
            <w:pPr>
              <w:bidi/>
              <w:spacing w:after="0" w:line="240" w:lineRule="auto"/>
              <w:rPr>
                <w:rFonts w:ascii="Times New Roman" w:eastAsia="Times New Roman" w:hAnsi="Times New Roman" w:cs="Times New Roman"/>
                <w:sz w:val="28"/>
                <w:szCs w:val="28"/>
              </w:rPr>
            </w:pP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740332" w:rsidRDefault="00CF6F8C" w:rsidP="00CF6F8C">
            <w:pPr>
              <w:bidi/>
              <w:spacing w:after="0" w:line="240" w:lineRule="auto"/>
              <w:jc w:val="center"/>
              <w:rPr>
                <w:rFonts w:ascii="Times New Roman" w:eastAsia="Times New Roman" w:hAnsi="Times New Roman" w:cs="Times New Roman"/>
                <w:sz w:val="28"/>
                <w:szCs w:val="28"/>
              </w:rPr>
            </w:pPr>
            <w:r w:rsidRPr="00740332">
              <w:rPr>
                <w:rFonts w:ascii="Times New Roman" w:eastAsia="Times New Roman" w:hAnsi="Times New Roman" w:cs="Times New Roman"/>
                <w:sz w:val="28"/>
                <w:szCs w:val="28"/>
                <w:rtl/>
              </w:rPr>
              <w:t> </w:t>
            </w:r>
            <w:r w:rsidRPr="00740332">
              <w:rPr>
                <w:rFonts w:ascii="Times New Roman" w:eastAsia="Times New Roman" w:hAnsi="Times New Roman" w:cs="B Mitra" w:hint="cs"/>
                <w:b/>
                <w:bCs/>
                <w:color w:val="000000"/>
                <w:sz w:val="28"/>
                <w:szCs w:val="28"/>
                <w:rtl/>
              </w:rPr>
              <w:t>از تاریخ:</w:t>
            </w: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740332" w:rsidRDefault="00CF6F8C" w:rsidP="00CF6F8C">
            <w:pPr>
              <w:bidi/>
              <w:spacing w:after="0" w:line="240" w:lineRule="auto"/>
              <w:rPr>
                <w:rFonts w:ascii="Times New Roman" w:eastAsia="Times New Roman" w:hAnsi="Times New Roman" w:cs="Times New Roman"/>
                <w:sz w:val="28"/>
                <w:szCs w:val="28"/>
              </w:rPr>
            </w:pPr>
            <w:r w:rsidRPr="00740332">
              <w:rPr>
                <w:rFonts w:ascii="Times New Roman" w:eastAsia="Times New Roman" w:hAnsi="Times New Roman" w:cs="Times New Roman"/>
                <w:sz w:val="28"/>
                <w:szCs w:val="28"/>
                <w:rtl/>
              </w:rPr>
              <w:t>           </w:t>
            </w:r>
            <w:r w:rsidRPr="00740332">
              <w:rPr>
                <w:rFonts w:ascii="Times New Roman" w:eastAsia="Times New Roman" w:hAnsi="Times New Roman" w:cs="B Mitra" w:hint="cs"/>
                <w:b/>
                <w:bCs/>
                <w:color w:val="000000"/>
                <w:sz w:val="28"/>
                <w:szCs w:val="28"/>
                <w:rtl/>
              </w:rPr>
              <w:t>تا تاریخ:</w:t>
            </w:r>
            <w:r w:rsidRPr="00740332">
              <w:rPr>
                <w:rFonts w:ascii="Times New Roman" w:eastAsia="Times New Roman" w:hAnsi="Times New Roman" w:cs="Times New Roman"/>
                <w:sz w:val="28"/>
                <w:szCs w:val="28"/>
                <w:rtl/>
              </w:rPr>
              <w:t xml:space="preserve">  </w:t>
            </w:r>
          </w:p>
        </w:tc>
      </w:tr>
      <w:tr w:rsidR="00CF6F8C" w:rsidRPr="00740332" w:rsidTr="00CF6F8C">
        <w:trPr>
          <w:trHeight w:val="322"/>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740332" w:rsidRDefault="00CF6F8C" w:rsidP="00CF6F8C">
            <w:pPr>
              <w:bidi/>
              <w:spacing w:after="0" w:line="240" w:lineRule="auto"/>
              <w:jc w:val="right"/>
              <w:rPr>
                <w:rFonts w:ascii="Times New Roman" w:eastAsia="Times New Roman" w:hAnsi="Times New Roman" w:cs="Times New Roman"/>
                <w:sz w:val="28"/>
                <w:szCs w:val="28"/>
              </w:rPr>
            </w:pPr>
            <w:r w:rsidRPr="00740332">
              <w:rPr>
                <w:rFonts w:ascii="Times New Roman" w:eastAsia="Times New Roman" w:hAnsi="Times New Roman" w:cs="B Mitra" w:hint="cs"/>
                <w:b/>
                <w:bCs/>
                <w:color w:val="000000"/>
                <w:sz w:val="28"/>
                <w:szCs w:val="28"/>
                <w:rtl/>
              </w:rPr>
              <w:t>مطالعه کتابخانه ای:</w:t>
            </w:r>
            <w:r w:rsidRPr="00740332">
              <w:rPr>
                <w:rFonts w:ascii="Times New Roman" w:eastAsia="Times New Roman" w:hAnsi="Times New Roman" w:cs="Times New Roman"/>
                <w:sz w:val="28"/>
                <w:szCs w:val="28"/>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740332" w:rsidRDefault="00CF6F8C" w:rsidP="00CF6F8C">
            <w:pPr>
              <w:spacing w:after="0" w:line="240" w:lineRule="auto"/>
              <w:jc w:val="center"/>
              <w:rPr>
                <w:rFonts w:ascii="Times New Roman" w:eastAsia="Times New Roman" w:hAnsi="Times New Roman" w:cs="Times New Roman"/>
                <w:sz w:val="28"/>
                <w:szCs w:val="28"/>
              </w:rPr>
            </w:pPr>
            <w:r w:rsidRPr="00740332">
              <w:rPr>
                <w:rFonts w:ascii="Times New Roman" w:eastAsia="Times New Roman" w:hAnsi="Times New Roman" w:cs="Times New Roman"/>
                <w:sz w:val="28"/>
                <w:szCs w:val="28"/>
              </w:rPr>
              <w:t> </w:t>
            </w: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740332" w:rsidRDefault="00CF6F8C" w:rsidP="00CF6F8C">
            <w:pPr>
              <w:spacing w:after="0" w:line="240" w:lineRule="auto"/>
              <w:rPr>
                <w:rFonts w:ascii="Times New Roman" w:eastAsia="Times New Roman" w:hAnsi="Times New Roman" w:cs="Times New Roman"/>
                <w:sz w:val="28"/>
                <w:szCs w:val="28"/>
              </w:rPr>
            </w:pPr>
          </w:p>
        </w:tc>
      </w:tr>
      <w:tr w:rsidR="00CF6F8C" w:rsidRPr="00740332"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740332" w:rsidRDefault="00CF6F8C" w:rsidP="00CF6F8C">
            <w:pPr>
              <w:bidi/>
              <w:spacing w:after="0" w:line="240" w:lineRule="auto"/>
              <w:jc w:val="right"/>
              <w:rPr>
                <w:rFonts w:ascii="Times New Roman" w:eastAsia="Times New Roman" w:hAnsi="Times New Roman" w:cs="Times New Roman"/>
                <w:sz w:val="28"/>
                <w:szCs w:val="28"/>
              </w:rPr>
            </w:pPr>
            <w:r w:rsidRPr="00740332">
              <w:rPr>
                <w:rFonts w:ascii="Times New Roman" w:eastAsia="Times New Roman" w:hAnsi="Times New Roman" w:cs="B Mitra" w:hint="cs"/>
                <w:b/>
                <w:bCs/>
                <w:color w:val="000000"/>
                <w:sz w:val="28"/>
                <w:szCs w:val="28"/>
                <w:rtl/>
              </w:rPr>
              <w:t>جمع اوری اطلاعات:</w:t>
            </w:r>
            <w:r w:rsidRPr="00740332">
              <w:rPr>
                <w:rFonts w:ascii="Times New Roman" w:eastAsia="Times New Roman" w:hAnsi="Times New Roman" w:cs="Times New Roman"/>
                <w:sz w:val="28"/>
                <w:szCs w:val="28"/>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740332" w:rsidRDefault="00CF6F8C" w:rsidP="00CF6F8C">
            <w:pPr>
              <w:spacing w:after="0" w:line="240" w:lineRule="auto"/>
              <w:jc w:val="center"/>
              <w:rPr>
                <w:rFonts w:ascii="Times New Roman" w:eastAsia="Times New Roman" w:hAnsi="Times New Roman" w:cs="Times New Roman"/>
                <w:sz w:val="28"/>
                <w:szCs w:val="28"/>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740332" w:rsidRDefault="00CF6F8C" w:rsidP="00CF6F8C">
            <w:pPr>
              <w:spacing w:after="0" w:line="240" w:lineRule="auto"/>
              <w:jc w:val="center"/>
              <w:rPr>
                <w:rFonts w:ascii="Times New Roman" w:eastAsia="Times New Roman" w:hAnsi="Times New Roman" w:cs="Times New Roman"/>
                <w:sz w:val="28"/>
                <w:szCs w:val="28"/>
              </w:rPr>
            </w:pPr>
          </w:p>
        </w:tc>
      </w:tr>
      <w:tr w:rsidR="00CF6F8C" w:rsidRPr="00740332"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740332" w:rsidRDefault="00CF6F8C" w:rsidP="00CF6F8C">
            <w:pPr>
              <w:bidi/>
              <w:spacing w:after="0" w:line="240" w:lineRule="auto"/>
              <w:jc w:val="right"/>
              <w:rPr>
                <w:rFonts w:ascii="Times New Roman" w:eastAsia="Times New Roman" w:hAnsi="Times New Roman" w:cs="Times New Roman"/>
                <w:sz w:val="28"/>
                <w:szCs w:val="28"/>
              </w:rPr>
            </w:pPr>
            <w:r w:rsidRPr="00740332">
              <w:rPr>
                <w:rFonts w:ascii="Times New Roman" w:eastAsia="Times New Roman" w:hAnsi="Times New Roman" w:cs="B Mitra" w:hint="cs"/>
                <w:b/>
                <w:bCs/>
                <w:color w:val="000000"/>
                <w:sz w:val="28"/>
                <w:szCs w:val="28"/>
                <w:rtl/>
              </w:rPr>
              <w:t>تجزیه و تحلیل داده ها:</w:t>
            </w:r>
            <w:r w:rsidRPr="00740332">
              <w:rPr>
                <w:rFonts w:ascii="Times New Roman" w:eastAsia="Times New Roman" w:hAnsi="Times New Roman" w:cs="Times New Roman"/>
                <w:sz w:val="28"/>
                <w:szCs w:val="28"/>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740332" w:rsidRDefault="00CF6F8C" w:rsidP="00CF6F8C">
            <w:pPr>
              <w:spacing w:after="0" w:line="240" w:lineRule="auto"/>
              <w:jc w:val="center"/>
              <w:rPr>
                <w:rFonts w:ascii="Times New Roman" w:eastAsia="Times New Roman" w:hAnsi="Times New Roman" w:cs="Times New Roman"/>
                <w:sz w:val="28"/>
                <w:szCs w:val="28"/>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740332" w:rsidRDefault="00CF6F8C" w:rsidP="00CF6F8C">
            <w:pPr>
              <w:spacing w:after="0" w:line="240" w:lineRule="auto"/>
              <w:jc w:val="center"/>
              <w:rPr>
                <w:rFonts w:ascii="Times New Roman" w:eastAsia="Times New Roman" w:hAnsi="Times New Roman" w:cs="Times New Roman"/>
                <w:sz w:val="28"/>
                <w:szCs w:val="28"/>
              </w:rPr>
            </w:pPr>
          </w:p>
        </w:tc>
      </w:tr>
      <w:tr w:rsidR="00CF6F8C" w:rsidRPr="00740332"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740332" w:rsidRDefault="00CF6F8C" w:rsidP="00CF6F8C">
            <w:pPr>
              <w:bidi/>
              <w:spacing w:after="0" w:line="240" w:lineRule="auto"/>
              <w:jc w:val="right"/>
              <w:rPr>
                <w:rFonts w:ascii="Times New Roman" w:eastAsia="Times New Roman" w:hAnsi="Times New Roman" w:cs="Times New Roman"/>
                <w:sz w:val="28"/>
                <w:szCs w:val="28"/>
              </w:rPr>
            </w:pPr>
            <w:r w:rsidRPr="00740332">
              <w:rPr>
                <w:rFonts w:ascii="Times New Roman" w:eastAsia="Times New Roman" w:hAnsi="Times New Roman" w:cs="B Mitra" w:hint="cs"/>
                <w:b/>
                <w:bCs/>
                <w:color w:val="000000"/>
                <w:sz w:val="28"/>
                <w:szCs w:val="28"/>
                <w:rtl/>
              </w:rPr>
              <w:t>نتیجه گیری و نگارش پایان نامه:</w:t>
            </w:r>
            <w:r w:rsidRPr="00740332">
              <w:rPr>
                <w:rFonts w:ascii="Times New Roman" w:eastAsia="Times New Roman" w:hAnsi="Times New Roman" w:cs="Times New Roman"/>
                <w:sz w:val="28"/>
                <w:szCs w:val="28"/>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740332" w:rsidRDefault="00CF6F8C" w:rsidP="00CF6F8C">
            <w:pPr>
              <w:spacing w:after="0" w:line="240" w:lineRule="auto"/>
              <w:jc w:val="center"/>
              <w:rPr>
                <w:rFonts w:ascii="Times New Roman" w:eastAsia="Times New Roman" w:hAnsi="Times New Roman" w:cs="Times New Roman"/>
                <w:sz w:val="28"/>
                <w:szCs w:val="28"/>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740332" w:rsidRDefault="00CF6F8C" w:rsidP="00CF6F8C">
            <w:pPr>
              <w:spacing w:after="0" w:line="240" w:lineRule="auto"/>
              <w:jc w:val="center"/>
              <w:rPr>
                <w:rFonts w:ascii="Times New Roman" w:eastAsia="Times New Roman" w:hAnsi="Times New Roman" w:cs="Times New Roman"/>
                <w:sz w:val="28"/>
                <w:szCs w:val="28"/>
              </w:rPr>
            </w:pPr>
          </w:p>
        </w:tc>
      </w:tr>
      <w:tr w:rsidR="00CF6F8C" w:rsidRPr="00740332"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740332" w:rsidRDefault="00CF6F8C" w:rsidP="00CF6F8C">
            <w:pPr>
              <w:bidi/>
              <w:spacing w:after="0" w:line="240" w:lineRule="auto"/>
              <w:jc w:val="right"/>
              <w:rPr>
                <w:rFonts w:ascii="Times New Roman" w:eastAsia="Times New Roman" w:hAnsi="Times New Roman" w:cs="Times New Roman"/>
                <w:sz w:val="28"/>
                <w:szCs w:val="28"/>
              </w:rPr>
            </w:pPr>
            <w:r w:rsidRPr="00740332">
              <w:rPr>
                <w:rFonts w:ascii="Times New Roman" w:eastAsia="Times New Roman" w:hAnsi="Times New Roman" w:cs="B Mitra" w:hint="cs"/>
                <w:b/>
                <w:bCs/>
                <w:color w:val="000000"/>
                <w:sz w:val="28"/>
                <w:szCs w:val="28"/>
                <w:rtl/>
              </w:rPr>
              <w:t>تاریخ دفاع:</w:t>
            </w:r>
            <w:r w:rsidRPr="00740332">
              <w:rPr>
                <w:rFonts w:ascii="Times New Roman" w:eastAsia="Times New Roman" w:hAnsi="Times New Roman" w:cs="Times New Roman"/>
                <w:sz w:val="28"/>
                <w:szCs w:val="28"/>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740332" w:rsidRDefault="00CF6F8C" w:rsidP="00CF6F8C">
            <w:pPr>
              <w:spacing w:after="0" w:line="240" w:lineRule="auto"/>
              <w:jc w:val="center"/>
              <w:rPr>
                <w:rFonts w:ascii="Times New Roman" w:eastAsia="Times New Roman" w:hAnsi="Times New Roman" w:cs="Times New Roman"/>
                <w:sz w:val="28"/>
                <w:szCs w:val="28"/>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740332" w:rsidRDefault="00CF6F8C" w:rsidP="00CF6F8C">
            <w:pPr>
              <w:spacing w:after="0" w:line="240" w:lineRule="auto"/>
              <w:jc w:val="center"/>
              <w:rPr>
                <w:rFonts w:ascii="Times New Roman" w:eastAsia="Times New Roman" w:hAnsi="Times New Roman" w:cs="Times New Roman"/>
                <w:sz w:val="28"/>
                <w:szCs w:val="28"/>
              </w:rPr>
            </w:pPr>
          </w:p>
        </w:tc>
      </w:tr>
      <w:tr w:rsidR="00CF6F8C" w:rsidRPr="00740332"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740332" w:rsidRDefault="00CF6F8C" w:rsidP="00CF6F8C">
            <w:pPr>
              <w:bidi/>
              <w:spacing w:after="0" w:line="240" w:lineRule="auto"/>
              <w:rPr>
                <w:rFonts w:ascii="Times New Roman" w:eastAsia="Times New Roman" w:hAnsi="Times New Roman" w:cs="Times New Roman"/>
                <w:sz w:val="28"/>
                <w:szCs w:val="28"/>
              </w:rPr>
            </w:pPr>
            <w:r w:rsidRPr="00740332">
              <w:rPr>
                <w:rFonts w:ascii="Times New Roman" w:eastAsia="Times New Roman" w:hAnsi="Times New Roman" w:cs="B Mitra" w:hint="cs"/>
                <w:b/>
                <w:bCs/>
                <w:color w:val="000000"/>
                <w:sz w:val="28"/>
                <w:szCs w:val="28"/>
                <w:rtl/>
              </w:rPr>
              <w:t>طول مدت اجرای تحقیق:</w:t>
            </w:r>
          </w:p>
        </w:tc>
        <w:tc>
          <w:tcPr>
            <w:tcW w:w="0" w:type="auto"/>
            <w:vAlign w:val="center"/>
            <w:hideMark/>
          </w:tcPr>
          <w:p w:rsidR="00CF6F8C" w:rsidRPr="00740332" w:rsidRDefault="00CF6F8C" w:rsidP="00CF6F8C">
            <w:pPr>
              <w:spacing w:after="0" w:line="240" w:lineRule="auto"/>
              <w:rPr>
                <w:rFonts w:ascii="Times New Roman" w:eastAsia="Times New Roman" w:hAnsi="Times New Roman" w:cs="Times New Roman"/>
                <w:sz w:val="28"/>
                <w:szCs w:val="28"/>
              </w:rPr>
            </w:pPr>
          </w:p>
        </w:tc>
        <w:tc>
          <w:tcPr>
            <w:tcW w:w="0" w:type="auto"/>
            <w:vAlign w:val="center"/>
            <w:hideMark/>
          </w:tcPr>
          <w:p w:rsidR="00CF6F8C" w:rsidRPr="00740332" w:rsidRDefault="00CF6F8C" w:rsidP="00CF6F8C">
            <w:pPr>
              <w:spacing w:after="0" w:line="240" w:lineRule="auto"/>
              <w:rPr>
                <w:rFonts w:ascii="Times New Roman" w:eastAsia="Times New Roman" w:hAnsi="Times New Roman" w:cs="Times New Roman"/>
                <w:sz w:val="28"/>
                <w:szCs w:val="28"/>
              </w:rPr>
            </w:pPr>
          </w:p>
        </w:tc>
      </w:tr>
    </w:tbl>
    <w:p w:rsidR="008B3862" w:rsidRPr="00740332" w:rsidRDefault="008B3862" w:rsidP="00CF6F8C">
      <w:pPr>
        <w:tabs>
          <w:tab w:val="left" w:pos="1429"/>
        </w:tabs>
        <w:bidi/>
        <w:rPr>
          <w:rFonts w:cs="B Mitra"/>
          <w:sz w:val="28"/>
          <w:szCs w:val="28"/>
          <w:rtl/>
          <w:lang w:bidi="fa-IR"/>
        </w:rPr>
      </w:pPr>
    </w:p>
    <w:p w:rsidR="00396CAF" w:rsidRPr="00740332" w:rsidRDefault="00887604" w:rsidP="00396CAF">
      <w:pPr>
        <w:pBdr>
          <w:top w:val="single" w:sz="4" w:space="1" w:color="auto"/>
          <w:left w:val="single" w:sz="4" w:space="4" w:color="auto"/>
          <w:bottom w:val="single" w:sz="4" w:space="20" w:color="auto"/>
          <w:right w:val="single" w:sz="4" w:space="4" w:color="auto"/>
        </w:pBdr>
        <w:tabs>
          <w:tab w:val="left" w:pos="1429"/>
        </w:tabs>
        <w:bidi/>
        <w:rPr>
          <w:rFonts w:cs="B Mitra"/>
          <w:b/>
          <w:bCs/>
          <w:color w:val="000000"/>
          <w:sz w:val="28"/>
          <w:szCs w:val="28"/>
          <w:rtl/>
        </w:rPr>
      </w:pPr>
      <w:r w:rsidRPr="00740332">
        <w:rPr>
          <w:rFonts w:cs="B Mitra" w:hint="cs"/>
          <w:b/>
          <w:bCs/>
          <w:color w:val="000000"/>
          <w:sz w:val="28"/>
          <w:szCs w:val="28"/>
          <w:rtl/>
        </w:rPr>
        <w:t xml:space="preserve">17-فهرست مآخذ (فارسی و غیر فارسی ) مورد استفاده در پایان‌نامه به شرح زیر </w:t>
      </w:r>
      <w:r w:rsidRPr="00740332">
        <w:rPr>
          <w:rFonts w:cs="B Mitra" w:hint="cs"/>
          <w:b/>
          <w:bCs/>
          <w:color w:val="000000"/>
          <w:sz w:val="28"/>
          <w:szCs w:val="28"/>
        </w:rPr>
        <w:t>:</w:t>
      </w:r>
      <w:r w:rsidRPr="00740332">
        <w:rPr>
          <w:rFonts w:cs="B Mitra" w:hint="cs"/>
          <w:b/>
          <w:bCs/>
          <w:color w:val="000000"/>
          <w:sz w:val="28"/>
          <w:szCs w:val="28"/>
          <w:rtl/>
        </w:rPr>
        <w:t>کتاب، نام خانوادگی، نام، سال نشر، عنوان</w:t>
      </w:r>
    </w:p>
    <w:p w:rsidR="00396CAF" w:rsidRDefault="00396CAF" w:rsidP="008360E8">
      <w:pPr>
        <w:pBdr>
          <w:top w:val="single" w:sz="4" w:space="1" w:color="auto"/>
          <w:left w:val="single" w:sz="4" w:space="4" w:color="auto"/>
          <w:bottom w:val="single" w:sz="4" w:space="20" w:color="auto"/>
          <w:right w:val="single" w:sz="4" w:space="4" w:color="auto"/>
        </w:pBdr>
        <w:tabs>
          <w:tab w:val="left" w:pos="1429"/>
        </w:tabs>
        <w:bidi/>
        <w:rPr>
          <w:rFonts w:cs="B Mitra"/>
          <w:b/>
          <w:bCs/>
          <w:color w:val="000000"/>
          <w:sz w:val="28"/>
          <w:szCs w:val="28"/>
          <w:rtl/>
        </w:rPr>
      </w:pPr>
      <w:r w:rsidRPr="00740332">
        <w:rPr>
          <w:rFonts w:cs="B Mitra" w:hint="cs"/>
          <w:b/>
          <w:bCs/>
          <w:color w:val="000000"/>
          <w:sz w:val="28"/>
          <w:szCs w:val="28"/>
          <w:rtl/>
        </w:rPr>
        <w:t>کتاب، مترجم، محل انتشار، جلدمقاله، نام خانوادگی، نام، عنوان مقاله، عنوان نشریه، سال، دوره، شماره، صفحه</w:t>
      </w:r>
    </w:p>
    <w:p w:rsidR="00E2012C" w:rsidRPr="00E2012C" w:rsidRDefault="00E2012C" w:rsidP="00E2012C">
      <w:pPr>
        <w:bidi/>
        <w:spacing w:line="360" w:lineRule="auto"/>
        <w:rPr>
          <w:rFonts w:ascii="Times New Roman" w:eastAsia="Times New Roman" w:hAnsi="Times New Roman" w:cs="B Nazanin"/>
          <w:sz w:val="28"/>
          <w:szCs w:val="28"/>
          <w:rtl/>
        </w:rPr>
      </w:pPr>
      <w:r w:rsidRPr="00E2012C">
        <w:rPr>
          <w:rFonts w:ascii="Calibri" w:eastAsia="Times New Roman" w:hAnsi="Calibri" w:cs="B Nazanin" w:hint="cs"/>
          <w:b/>
          <w:bCs/>
          <w:sz w:val="28"/>
          <w:szCs w:val="28"/>
          <w:rtl/>
        </w:rPr>
        <w:t>الف ـ فارسی</w:t>
      </w:r>
    </w:p>
    <w:p w:rsidR="00E2012C" w:rsidRPr="00E2012C" w:rsidRDefault="00E2012C" w:rsidP="00E2012C">
      <w:pPr>
        <w:bidi/>
        <w:spacing w:after="0" w:line="360" w:lineRule="auto"/>
        <w:jc w:val="both"/>
        <w:rPr>
          <w:rFonts w:ascii="Times New Roman" w:eastAsia="Times New Roman" w:hAnsi="Times New Roman" w:cs="B Nazanin"/>
          <w:sz w:val="28"/>
          <w:szCs w:val="28"/>
          <w:rtl/>
        </w:rPr>
      </w:pPr>
      <w:r w:rsidRPr="00E2012C">
        <w:rPr>
          <w:rFonts w:ascii="Calibri" w:eastAsia="Times New Roman" w:hAnsi="Calibri" w:cs="B Nazanin"/>
          <w:sz w:val="28"/>
          <w:szCs w:val="28"/>
          <w:rtl/>
        </w:rPr>
        <w:t>1.</w:t>
      </w:r>
      <w:r w:rsidRPr="00E2012C">
        <w:rPr>
          <w:rFonts w:ascii="Cambria" w:eastAsia="Times New Roman" w:hAnsi="Cambria" w:cs="Cambria" w:hint="cs"/>
          <w:sz w:val="28"/>
          <w:szCs w:val="28"/>
          <w:rtl/>
        </w:rPr>
        <w:t>   </w:t>
      </w:r>
      <w:r w:rsidRPr="00E2012C">
        <w:rPr>
          <w:rFonts w:ascii="Times New Roman" w:eastAsia="Times New Roman" w:hAnsi="Times New Roman" w:cs="B Nazanin"/>
          <w:sz w:val="28"/>
          <w:szCs w:val="28"/>
          <w:rtl/>
        </w:rPr>
        <w:t xml:space="preserve"> </w:t>
      </w:r>
      <w:r w:rsidRPr="00E2012C">
        <w:rPr>
          <w:rFonts w:ascii="Calibri" w:eastAsia="Times New Roman" w:hAnsi="Calibri" w:cs="B Nazanin" w:hint="cs"/>
          <w:sz w:val="28"/>
          <w:szCs w:val="28"/>
          <w:rtl/>
        </w:rPr>
        <w:t>اسماعیل پور ، حامد ، «</w:t>
      </w:r>
      <w:r w:rsidRPr="00E2012C">
        <w:rPr>
          <w:rFonts w:ascii="Calibri" w:eastAsia="Times New Roman" w:hAnsi="Calibri" w:cs="B Nazanin" w:hint="cs"/>
          <w:b/>
          <w:bCs/>
          <w:i/>
          <w:iCs/>
          <w:sz w:val="28"/>
          <w:szCs w:val="28"/>
          <w:rtl/>
        </w:rPr>
        <w:t>حق آزادی و امنیت شخصی در آرای دیوان بین المللی حقوق بشر</w:t>
      </w:r>
      <w:r w:rsidRPr="00E2012C">
        <w:rPr>
          <w:rFonts w:ascii="Calibri" w:eastAsia="Times New Roman" w:hAnsi="Calibri" w:cs="B Nazanin" w:hint="cs"/>
          <w:sz w:val="28"/>
          <w:szCs w:val="28"/>
          <w:rtl/>
        </w:rPr>
        <w:t>»، تهران، پژوهشکده تحقیقات راهبردی ، 1389.</w:t>
      </w:r>
    </w:p>
    <w:p w:rsidR="00E2012C" w:rsidRPr="00E2012C" w:rsidRDefault="00E2012C" w:rsidP="00E2012C">
      <w:pPr>
        <w:bidi/>
        <w:spacing w:after="0" w:line="360" w:lineRule="auto"/>
        <w:jc w:val="both"/>
        <w:rPr>
          <w:rFonts w:ascii="Times New Roman" w:eastAsia="Times New Roman" w:hAnsi="Times New Roman" w:cs="B Nazanin"/>
          <w:sz w:val="28"/>
          <w:szCs w:val="28"/>
          <w:rtl/>
        </w:rPr>
      </w:pPr>
      <w:r w:rsidRPr="00E2012C">
        <w:rPr>
          <w:rFonts w:ascii="Calibri" w:eastAsia="Times New Roman" w:hAnsi="Calibri" w:cs="B Nazanin"/>
          <w:sz w:val="28"/>
          <w:szCs w:val="28"/>
          <w:rtl/>
        </w:rPr>
        <w:t>2.</w:t>
      </w:r>
      <w:r w:rsidRPr="00E2012C">
        <w:rPr>
          <w:rFonts w:ascii="Cambria" w:eastAsia="Times New Roman" w:hAnsi="Cambria" w:cs="Cambria" w:hint="cs"/>
          <w:sz w:val="28"/>
          <w:szCs w:val="28"/>
          <w:rtl/>
        </w:rPr>
        <w:t>   </w:t>
      </w:r>
      <w:r w:rsidRPr="00E2012C">
        <w:rPr>
          <w:rFonts w:ascii="Times New Roman" w:eastAsia="Times New Roman" w:hAnsi="Times New Roman" w:cs="B Nazanin"/>
          <w:sz w:val="28"/>
          <w:szCs w:val="28"/>
          <w:rtl/>
        </w:rPr>
        <w:t xml:space="preserve"> </w:t>
      </w:r>
      <w:r w:rsidRPr="00E2012C">
        <w:rPr>
          <w:rFonts w:ascii="Calibri" w:eastAsia="Times New Roman" w:hAnsi="Calibri" w:cs="B Nazanin" w:hint="cs"/>
          <w:sz w:val="28"/>
          <w:szCs w:val="28"/>
          <w:rtl/>
        </w:rPr>
        <w:t>بهمنی قاجار، محمدعلی، «</w:t>
      </w:r>
      <w:r w:rsidRPr="00E2012C">
        <w:rPr>
          <w:rFonts w:ascii="Calibri" w:eastAsia="Times New Roman" w:hAnsi="Calibri" w:cs="B Nazanin" w:hint="cs"/>
          <w:b/>
          <w:bCs/>
          <w:i/>
          <w:iCs/>
          <w:sz w:val="28"/>
          <w:szCs w:val="28"/>
          <w:rtl/>
        </w:rPr>
        <w:t>مبانی و سیر تحول حق آزادی و امنیت شخصی</w:t>
      </w:r>
      <w:r w:rsidRPr="00E2012C">
        <w:rPr>
          <w:rFonts w:ascii="Calibri" w:eastAsia="Times New Roman" w:hAnsi="Calibri" w:cs="B Nazanin" w:hint="cs"/>
          <w:sz w:val="28"/>
          <w:szCs w:val="28"/>
          <w:rtl/>
        </w:rPr>
        <w:t>»، اطلاعات سیاسی- اقتصادی، شماره 11و12، مرداد و شهریور 1387.</w:t>
      </w:r>
    </w:p>
    <w:p w:rsidR="00E2012C" w:rsidRPr="00E2012C" w:rsidRDefault="00E2012C" w:rsidP="00E2012C">
      <w:pPr>
        <w:bidi/>
        <w:spacing w:after="0" w:line="360" w:lineRule="auto"/>
        <w:jc w:val="both"/>
        <w:rPr>
          <w:rFonts w:ascii="Times New Roman" w:eastAsia="Times New Roman" w:hAnsi="Times New Roman" w:cs="B Nazanin"/>
          <w:sz w:val="28"/>
          <w:szCs w:val="28"/>
          <w:rtl/>
        </w:rPr>
      </w:pPr>
      <w:r w:rsidRPr="00E2012C">
        <w:rPr>
          <w:rFonts w:ascii="Calibri" w:eastAsia="Times New Roman" w:hAnsi="Calibri" w:cs="B Nazanin"/>
          <w:i/>
          <w:iCs/>
          <w:sz w:val="28"/>
          <w:szCs w:val="28"/>
          <w:rtl/>
        </w:rPr>
        <w:t>3.</w:t>
      </w:r>
      <w:r w:rsidRPr="00E2012C">
        <w:rPr>
          <w:rFonts w:ascii="Cambria" w:eastAsia="Times New Roman" w:hAnsi="Cambria" w:cs="Cambria" w:hint="cs"/>
          <w:i/>
          <w:iCs/>
          <w:sz w:val="28"/>
          <w:szCs w:val="28"/>
          <w:rtl/>
        </w:rPr>
        <w:t>   </w:t>
      </w:r>
      <w:r w:rsidRPr="00E2012C">
        <w:rPr>
          <w:rFonts w:ascii="Times New Roman" w:eastAsia="Times New Roman" w:hAnsi="Times New Roman" w:cs="B Nazanin"/>
          <w:i/>
          <w:iCs/>
          <w:sz w:val="28"/>
          <w:szCs w:val="28"/>
          <w:rtl/>
        </w:rPr>
        <w:t xml:space="preserve"> </w:t>
      </w:r>
      <w:r w:rsidRPr="00E2012C">
        <w:rPr>
          <w:rFonts w:ascii="Calibri" w:eastAsia="Times New Roman" w:hAnsi="Calibri" w:cs="B Nazanin" w:hint="cs"/>
          <w:sz w:val="28"/>
          <w:szCs w:val="28"/>
          <w:rtl/>
        </w:rPr>
        <w:t>قراچورلو ، رزا، «</w:t>
      </w:r>
      <w:r w:rsidRPr="00E2012C">
        <w:rPr>
          <w:rFonts w:ascii="Calibri" w:eastAsia="Times New Roman" w:hAnsi="Calibri" w:cs="B Nazanin" w:hint="cs"/>
          <w:b/>
          <w:bCs/>
          <w:sz w:val="28"/>
          <w:szCs w:val="28"/>
          <w:rtl/>
        </w:rPr>
        <w:t xml:space="preserve"> </w:t>
      </w:r>
      <w:r w:rsidRPr="00E2012C">
        <w:rPr>
          <w:rFonts w:ascii="Calibri" w:eastAsia="Times New Roman" w:hAnsi="Calibri" w:cs="B Nazanin" w:hint="cs"/>
          <w:b/>
          <w:bCs/>
          <w:i/>
          <w:iCs/>
          <w:sz w:val="28"/>
          <w:szCs w:val="28"/>
          <w:rtl/>
        </w:rPr>
        <w:t>حق آزادی و امنیت شخصی و بررسی شرایط بازداشت موقت</w:t>
      </w:r>
      <w:r w:rsidRPr="00E2012C">
        <w:rPr>
          <w:rFonts w:ascii="Calibri" w:eastAsia="Times New Roman" w:hAnsi="Calibri" w:cs="B Nazanin" w:hint="cs"/>
          <w:b/>
          <w:bCs/>
          <w:sz w:val="28"/>
          <w:szCs w:val="28"/>
          <w:rtl/>
        </w:rPr>
        <w:t xml:space="preserve"> </w:t>
      </w:r>
      <w:r w:rsidRPr="00E2012C">
        <w:rPr>
          <w:rFonts w:ascii="Calibri" w:eastAsia="Times New Roman" w:hAnsi="Calibri" w:cs="B Nazanin" w:hint="cs"/>
          <w:sz w:val="28"/>
          <w:szCs w:val="28"/>
          <w:rtl/>
        </w:rPr>
        <w:t>»، تهران، مجله کانون وکلاء</w:t>
      </w:r>
      <w:r w:rsidRPr="00E2012C">
        <w:rPr>
          <w:rFonts w:ascii="Calibri" w:eastAsia="Times New Roman" w:hAnsi="Calibri" w:cs="B Nazanin" w:hint="cs"/>
          <w:b/>
          <w:bCs/>
          <w:sz w:val="28"/>
          <w:szCs w:val="28"/>
          <w:rtl/>
        </w:rPr>
        <w:t xml:space="preserve"> </w:t>
      </w:r>
      <w:r w:rsidRPr="00E2012C">
        <w:rPr>
          <w:rFonts w:ascii="Calibri" w:eastAsia="Times New Roman" w:hAnsi="Calibri" w:cs="B Nazanin" w:hint="cs"/>
          <w:i/>
          <w:iCs/>
          <w:sz w:val="28"/>
          <w:szCs w:val="28"/>
          <w:rtl/>
        </w:rPr>
        <w:t>.</w:t>
      </w:r>
    </w:p>
    <w:p w:rsidR="00E2012C" w:rsidRPr="00E2012C" w:rsidRDefault="00E2012C" w:rsidP="00E2012C">
      <w:pPr>
        <w:bidi/>
        <w:spacing w:after="0" w:line="360" w:lineRule="auto"/>
        <w:jc w:val="both"/>
        <w:rPr>
          <w:rFonts w:ascii="Times New Roman" w:eastAsia="Times New Roman" w:hAnsi="Times New Roman" w:cs="B Nazanin"/>
          <w:sz w:val="28"/>
          <w:szCs w:val="28"/>
          <w:rtl/>
        </w:rPr>
      </w:pPr>
      <w:r w:rsidRPr="00E2012C">
        <w:rPr>
          <w:rFonts w:ascii="Calibri" w:eastAsia="Times New Roman" w:hAnsi="Calibri" w:cs="B Nazanin"/>
          <w:i/>
          <w:iCs/>
          <w:sz w:val="28"/>
          <w:szCs w:val="28"/>
          <w:rtl/>
        </w:rPr>
        <w:lastRenderedPageBreak/>
        <w:t>4.</w:t>
      </w:r>
      <w:r w:rsidRPr="00E2012C">
        <w:rPr>
          <w:rFonts w:ascii="Cambria" w:eastAsia="Times New Roman" w:hAnsi="Cambria" w:cs="Cambria" w:hint="cs"/>
          <w:i/>
          <w:iCs/>
          <w:sz w:val="28"/>
          <w:szCs w:val="28"/>
          <w:rtl/>
        </w:rPr>
        <w:t>   </w:t>
      </w:r>
      <w:r w:rsidRPr="00E2012C">
        <w:rPr>
          <w:rFonts w:ascii="Times New Roman" w:eastAsia="Times New Roman" w:hAnsi="Times New Roman" w:cs="B Nazanin"/>
          <w:i/>
          <w:iCs/>
          <w:sz w:val="28"/>
          <w:szCs w:val="28"/>
          <w:rtl/>
        </w:rPr>
        <w:t xml:space="preserve"> </w:t>
      </w:r>
      <w:r w:rsidRPr="00E2012C">
        <w:rPr>
          <w:rFonts w:ascii="Calibri" w:eastAsia="Times New Roman" w:hAnsi="Calibri" w:cs="B Nazanin" w:hint="cs"/>
          <w:sz w:val="28"/>
          <w:szCs w:val="28"/>
          <w:rtl/>
        </w:rPr>
        <w:t>ناصرزاده، هوشنگ، «</w:t>
      </w:r>
      <w:r w:rsidRPr="00E2012C">
        <w:rPr>
          <w:rFonts w:ascii="Calibri" w:eastAsia="Times New Roman" w:hAnsi="Calibri" w:cs="B Nazanin" w:hint="cs"/>
          <w:b/>
          <w:bCs/>
          <w:i/>
          <w:iCs/>
          <w:sz w:val="28"/>
          <w:szCs w:val="28"/>
          <w:rtl/>
        </w:rPr>
        <w:t>آئین دادرسی کیفری ، سلب آزادی تن ، بازداشت و حبس در حقوق ایران</w:t>
      </w:r>
      <w:r w:rsidRPr="00E2012C">
        <w:rPr>
          <w:rFonts w:ascii="Calibri" w:eastAsia="Times New Roman" w:hAnsi="Calibri" w:cs="B Nazanin" w:hint="cs"/>
          <w:sz w:val="28"/>
          <w:szCs w:val="28"/>
          <w:rtl/>
        </w:rPr>
        <w:t xml:space="preserve">»، تهران ، دیدار ،1373. </w:t>
      </w:r>
    </w:p>
    <w:p w:rsidR="00E2012C" w:rsidRPr="00E2012C" w:rsidRDefault="00E2012C" w:rsidP="00E2012C">
      <w:pPr>
        <w:bidi/>
        <w:spacing w:after="0" w:line="360" w:lineRule="auto"/>
        <w:jc w:val="both"/>
        <w:rPr>
          <w:rFonts w:ascii="Times New Roman" w:eastAsia="Times New Roman" w:hAnsi="Times New Roman" w:cs="B Nazanin"/>
          <w:sz w:val="28"/>
          <w:szCs w:val="28"/>
          <w:rtl/>
        </w:rPr>
      </w:pPr>
      <w:r w:rsidRPr="00E2012C">
        <w:rPr>
          <w:rFonts w:ascii="Calibri" w:eastAsia="Times New Roman" w:hAnsi="Calibri" w:cs="B Nazanin"/>
          <w:i/>
          <w:iCs/>
          <w:sz w:val="28"/>
          <w:szCs w:val="28"/>
          <w:rtl/>
        </w:rPr>
        <w:t>5.</w:t>
      </w:r>
      <w:r w:rsidRPr="00E2012C">
        <w:rPr>
          <w:rFonts w:ascii="Cambria" w:eastAsia="Times New Roman" w:hAnsi="Cambria" w:cs="Cambria" w:hint="cs"/>
          <w:i/>
          <w:iCs/>
          <w:sz w:val="28"/>
          <w:szCs w:val="28"/>
          <w:rtl/>
        </w:rPr>
        <w:t>   </w:t>
      </w:r>
      <w:r w:rsidRPr="00E2012C">
        <w:rPr>
          <w:rFonts w:ascii="Times New Roman" w:eastAsia="Times New Roman" w:hAnsi="Times New Roman" w:cs="B Nazanin"/>
          <w:i/>
          <w:iCs/>
          <w:sz w:val="28"/>
          <w:szCs w:val="28"/>
          <w:rtl/>
        </w:rPr>
        <w:t xml:space="preserve"> </w:t>
      </w:r>
      <w:r w:rsidRPr="00E2012C">
        <w:rPr>
          <w:rFonts w:ascii="Calibri" w:eastAsia="Times New Roman" w:hAnsi="Calibri" w:cs="B Nazanin" w:hint="cs"/>
          <w:sz w:val="28"/>
          <w:szCs w:val="28"/>
          <w:rtl/>
        </w:rPr>
        <w:t>هاشمی، سیدمحمد، «</w:t>
      </w:r>
      <w:r w:rsidRPr="00E2012C">
        <w:rPr>
          <w:rFonts w:ascii="Calibri" w:eastAsia="Times New Roman" w:hAnsi="Calibri" w:cs="B Nazanin" w:hint="cs"/>
          <w:b/>
          <w:bCs/>
          <w:i/>
          <w:iCs/>
          <w:sz w:val="28"/>
          <w:szCs w:val="28"/>
          <w:rtl/>
        </w:rPr>
        <w:t>حقوق بشر و آزادی های اساسی</w:t>
      </w:r>
      <w:r w:rsidRPr="00E2012C">
        <w:rPr>
          <w:rFonts w:ascii="Calibri" w:eastAsia="Times New Roman" w:hAnsi="Calibri" w:cs="B Nazanin" w:hint="cs"/>
          <w:sz w:val="28"/>
          <w:szCs w:val="28"/>
          <w:rtl/>
        </w:rPr>
        <w:t>»، مؤلف، تهران ، میزان ، چاپ اول ، 1384.</w:t>
      </w:r>
    </w:p>
    <w:p w:rsidR="00E2012C" w:rsidRPr="00E2012C" w:rsidRDefault="00E2012C" w:rsidP="00E2012C">
      <w:pPr>
        <w:bidi/>
        <w:spacing w:after="0" w:line="360" w:lineRule="auto"/>
        <w:jc w:val="both"/>
        <w:rPr>
          <w:rFonts w:ascii="Times New Roman" w:eastAsia="Times New Roman" w:hAnsi="Times New Roman" w:cs="B Nazanin"/>
          <w:sz w:val="28"/>
          <w:szCs w:val="28"/>
          <w:rtl/>
        </w:rPr>
      </w:pPr>
      <w:r w:rsidRPr="00E2012C">
        <w:rPr>
          <w:rFonts w:ascii="Calibri" w:eastAsia="Times New Roman" w:hAnsi="Calibri" w:cs="B Nazanin"/>
          <w:sz w:val="28"/>
          <w:szCs w:val="28"/>
          <w:rtl/>
        </w:rPr>
        <w:t>6.</w:t>
      </w:r>
      <w:r w:rsidRPr="00E2012C">
        <w:rPr>
          <w:rFonts w:ascii="Cambria" w:eastAsia="Times New Roman" w:hAnsi="Cambria" w:cs="Cambria" w:hint="cs"/>
          <w:sz w:val="28"/>
          <w:szCs w:val="28"/>
          <w:rtl/>
        </w:rPr>
        <w:t>   </w:t>
      </w:r>
      <w:r w:rsidRPr="00E2012C">
        <w:rPr>
          <w:rFonts w:ascii="Times New Roman" w:eastAsia="Times New Roman" w:hAnsi="Times New Roman" w:cs="B Nazanin"/>
          <w:sz w:val="28"/>
          <w:szCs w:val="28"/>
          <w:rtl/>
        </w:rPr>
        <w:t xml:space="preserve"> </w:t>
      </w:r>
      <w:r w:rsidRPr="00E2012C">
        <w:rPr>
          <w:rFonts w:ascii="Calibri" w:eastAsia="Times New Roman" w:hAnsi="Calibri" w:cs="B Nazanin" w:hint="cs"/>
          <w:sz w:val="28"/>
          <w:szCs w:val="28"/>
          <w:rtl/>
        </w:rPr>
        <w:t>فضائلی، مصطفی، «</w:t>
      </w:r>
      <w:r w:rsidRPr="00E2012C">
        <w:rPr>
          <w:rFonts w:ascii="Calibri" w:eastAsia="Times New Roman" w:hAnsi="Calibri" w:cs="B Nazanin" w:hint="cs"/>
          <w:b/>
          <w:bCs/>
          <w:i/>
          <w:iCs/>
          <w:sz w:val="28"/>
          <w:szCs w:val="28"/>
          <w:rtl/>
        </w:rPr>
        <w:t>دادرسی عادلانه</w:t>
      </w:r>
      <w:r w:rsidRPr="00E2012C">
        <w:rPr>
          <w:rFonts w:ascii="Calibri" w:eastAsia="Times New Roman" w:hAnsi="Calibri" w:cs="B Nazanin" w:hint="cs"/>
          <w:sz w:val="28"/>
          <w:szCs w:val="28"/>
          <w:rtl/>
        </w:rPr>
        <w:t xml:space="preserve">»، </w:t>
      </w:r>
      <w:r w:rsidRPr="00E2012C">
        <w:rPr>
          <w:rFonts w:ascii="Cambria" w:eastAsia="Times New Roman" w:hAnsi="Cambria" w:cs="Cambria" w:hint="cs"/>
          <w:sz w:val="28"/>
          <w:szCs w:val="28"/>
          <w:u w:val="single"/>
          <w:rtl/>
        </w:rPr>
        <w:t> </w:t>
      </w:r>
      <w:r w:rsidRPr="00E2012C">
        <w:rPr>
          <w:rFonts w:ascii="Calibri" w:eastAsia="Times New Roman" w:hAnsi="Calibri" w:cs="B Nazanin" w:hint="cs"/>
          <w:sz w:val="28"/>
          <w:szCs w:val="28"/>
          <w:rtl/>
        </w:rPr>
        <w:t>تهران، شهر دانش،چاپ اول ، 1387.</w:t>
      </w:r>
    </w:p>
    <w:p w:rsidR="00E2012C" w:rsidRPr="00E2012C" w:rsidRDefault="00E2012C" w:rsidP="00E2012C">
      <w:pPr>
        <w:bidi/>
        <w:spacing w:after="0" w:line="360" w:lineRule="auto"/>
        <w:jc w:val="both"/>
        <w:rPr>
          <w:rFonts w:ascii="Times New Roman" w:eastAsia="Times New Roman" w:hAnsi="Times New Roman" w:cs="B Nazanin"/>
          <w:sz w:val="28"/>
          <w:szCs w:val="28"/>
          <w:rtl/>
        </w:rPr>
      </w:pPr>
      <w:r w:rsidRPr="00E2012C">
        <w:rPr>
          <w:rFonts w:ascii="Calibri" w:eastAsia="Times New Roman" w:hAnsi="Calibri" w:cs="B Nazanin"/>
          <w:i/>
          <w:iCs/>
          <w:sz w:val="28"/>
          <w:szCs w:val="28"/>
          <w:rtl/>
        </w:rPr>
        <w:t>7.</w:t>
      </w:r>
      <w:r w:rsidRPr="00E2012C">
        <w:rPr>
          <w:rFonts w:ascii="Cambria" w:eastAsia="Times New Roman" w:hAnsi="Cambria" w:cs="Cambria" w:hint="cs"/>
          <w:i/>
          <w:iCs/>
          <w:sz w:val="28"/>
          <w:szCs w:val="28"/>
          <w:rtl/>
        </w:rPr>
        <w:t>   </w:t>
      </w:r>
      <w:r w:rsidRPr="00E2012C">
        <w:rPr>
          <w:rFonts w:ascii="Times New Roman" w:eastAsia="Times New Roman" w:hAnsi="Times New Roman" w:cs="B Nazanin"/>
          <w:i/>
          <w:iCs/>
          <w:sz w:val="28"/>
          <w:szCs w:val="28"/>
          <w:rtl/>
        </w:rPr>
        <w:t xml:space="preserve"> </w:t>
      </w:r>
      <w:r w:rsidRPr="00E2012C">
        <w:rPr>
          <w:rFonts w:ascii="Calibri" w:eastAsia="Times New Roman" w:hAnsi="Calibri" w:cs="B Nazanin" w:hint="cs"/>
          <w:sz w:val="28"/>
          <w:szCs w:val="28"/>
          <w:rtl/>
        </w:rPr>
        <w:t>آشوری، محمد، «</w:t>
      </w:r>
      <w:r w:rsidRPr="00E2012C">
        <w:rPr>
          <w:rFonts w:ascii="Calibri" w:eastAsia="Times New Roman" w:hAnsi="Calibri" w:cs="B Nazanin" w:hint="cs"/>
          <w:b/>
          <w:bCs/>
          <w:i/>
          <w:iCs/>
          <w:sz w:val="28"/>
          <w:szCs w:val="28"/>
          <w:rtl/>
        </w:rPr>
        <w:t>حقوق بشر و مفاهیم مساوات ، انصاف و عدالت</w:t>
      </w:r>
      <w:r w:rsidRPr="00E2012C">
        <w:rPr>
          <w:rFonts w:ascii="Calibri" w:eastAsia="Times New Roman" w:hAnsi="Calibri" w:cs="B Nazanin" w:hint="cs"/>
          <w:sz w:val="28"/>
          <w:szCs w:val="28"/>
          <w:rtl/>
        </w:rPr>
        <w:t>»، تهران ، گرایش ، 1383 .</w:t>
      </w:r>
    </w:p>
    <w:p w:rsidR="00E2012C" w:rsidRPr="00E2012C" w:rsidRDefault="00E2012C" w:rsidP="00E2012C">
      <w:pPr>
        <w:bidi/>
        <w:spacing w:after="0" w:line="360" w:lineRule="auto"/>
        <w:jc w:val="both"/>
        <w:rPr>
          <w:rFonts w:ascii="Times New Roman" w:eastAsia="Times New Roman" w:hAnsi="Times New Roman" w:cs="B Nazanin"/>
          <w:sz w:val="28"/>
          <w:szCs w:val="28"/>
          <w:rtl/>
        </w:rPr>
      </w:pPr>
      <w:r w:rsidRPr="00E2012C">
        <w:rPr>
          <w:rFonts w:ascii="Calibri" w:eastAsia="Times New Roman" w:hAnsi="Calibri" w:cs="B Nazanin"/>
          <w:i/>
          <w:iCs/>
          <w:sz w:val="28"/>
          <w:szCs w:val="28"/>
          <w:rtl/>
        </w:rPr>
        <w:t>8.</w:t>
      </w:r>
      <w:r w:rsidRPr="00E2012C">
        <w:rPr>
          <w:rFonts w:ascii="Cambria" w:eastAsia="Times New Roman" w:hAnsi="Cambria" w:cs="Cambria" w:hint="cs"/>
          <w:i/>
          <w:iCs/>
          <w:sz w:val="28"/>
          <w:szCs w:val="28"/>
          <w:rtl/>
        </w:rPr>
        <w:t>   </w:t>
      </w:r>
      <w:r w:rsidRPr="00E2012C">
        <w:rPr>
          <w:rFonts w:ascii="Times New Roman" w:eastAsia="Times New Roman" w:hAnsi="Times New Roman" w:cs="B Nazanin"/>
          <w:i/>
          <w:iCs/>
          <w:sz w:val="28"/>
          <w:szCs w:val="28"/>
          <w:rtl/>
        </w:rPr>
        <w:t xml:space="preserve"> </w:t>
      </w:r>
      <w:r w:rsidRPr="00E2012C">
        <w:rPr>
          <w:rFonts w:ascii="Calibri" w:eastAsia="Times New Roman" w:hAnsi="Calibri" w:cs="B Nazanin" w:hint="cs"/>
          <w:sz w:val="28"/>
          <w:szCs w:val="28"/>
          <w:rtl/>
        </w:rPr>
        <w:t>امیرارجمند، اردشیر ،«</w:t>
      </w:r>
      <w:r w:rsidRPr="00E2012C">
        <w:rPr>
          <w:rFonts w:ascii="Calibri" w:eastAsia="Times New Roman" w:hAnsi="Calibri" w:cs="B Nazanin" w:hint="cs"/>
          <w:b/>
          <w:bCs/>
          <w:i/>
          <w:iCs/>
          <w:sz w:val="28"/>
          <w:szCs w:val="28"/>
          <w:rtl/>
        </w:rPr>
        <w:t xml:space="preserve">مجموعه اسناد بین المللی حقوق بشر </w:t>
      </w:r>
      <w:r w:rsidRPr="00E2012C">
        <w:rPr>
          <w:rFonts w:ascii="Sakkal Majalla" w:eastAsia="Times New Roman" w:hAnsi="Sakkal Majalla" w:cs="Sakkal Majalla" w:hint="cs"/>
          <w:b/>
          <w:bCs/>
          <w:i/>
          <w:iCs/>
          <w:sz w:val="28"/>
          <w:szCs w:val="28"/>
          <w:rtl/>
        </w:rPr>
        <w:t>–</w:t>
      </w:r>
      <w:r w:rsidRPr="00E2012C">
        <w:rPr>
          <w:rFonts w:ascii="Calibri" w:eastAsia="Times New Roman" w:hAnsi="Calibri" w:cs="B Nazanin" w:hint="cs"/>
          <w:b/>
          <w:bCs/>
          <w:i/>
          <w:iCs/>
          <w:sz w:val="28"/>
          <w:szCs w:val="28"/>
          <w:rtl/>
        </w:rPr>
        <w:t xml:space="preserve"> اسناد جهانی و منطقه ای</w:t>
      </w:r>
      <w:r w:rsidRPr="00E2012C">
        <w:rPr>
          <w:rFonts w:ascii="Calibri" w:eastAsia="Times New Roman" w:hAnsi="Calibri" w:cs="B Nazanin" w:hint="cs"/>
          <w:sz w:val="28"/>
          <w:szCs w:val="28"/>
          <w:rtl/>
        </w:rPr>
        <w:t>»،</w:t>
      </w:r>
      <w:r w:rsidRPr="00E2012C">
        <w:rPr>
          <w:rFonts w:ascii="Cambria" w:eastAsia="Times New Roman" w:hAnsi="Cambria" w:cs="Cambria" w:hint="cs"/>
          <w:sz w:val="28"/>
          <w:szCs w:val="28"/>
          <w:rtl/>
        </w:rPr>
        <w:t> </w:t>
      </w:r>
      <w:r w:rsidRPr="00E2012C">
        <w:rPr>
          <w:rFonts w:ascii="Calibri" w:eastAsia="Times New Roman" w:hAnsi="Calibri" w:cs="B Nazanin" w:hint="cs"/>
          <w:sz w:val="28"/>
          <w:szCs w:val="28"/>
          <w:rtl/>
        </w:rPr>
        <w:t xml:space="preserve"> تهران، دانشگاه شهید بهشتی ، 1386</w:t>
      </w:r>
      <w:r w:rsidRPr="00E2012C">
        <w:rPr>
          <w:rFonts w:ascii="Calibri" w:eastAsia="Times New Roman" w:hAnsi="Calibri" w:cs="B Nazanin" w:hint="cs"/>
          <w:i/>
          <w:iCs/>
          <w:sz w:val="28"/>
          <w:szCs w:val="28"/>
          <w:rtl/>
        </w:rPr>
        <w:t>.</w:t>
      </w:r>
    </w:p>
    <w:p w:rsidR="00E2012C" w:rsidRPr="00E2012C" w:rsidRDefault="00E2012C" w:rsidP="00E2012C">
      <w:pPr>
        <w:bidi/>
        <w:spacing w:after="0" w:line="360" w:lineRule="auto"/>
        <w:jc w:val="both"/>
        <w:rPr>
          <w:rFonts w:ascii="Times New Roman" w:eastAsia="Times New Roman" w:hAnsi="Times New Roman" w:cs="B Nazanin"/>
          <w:sz w:val="28"/>
          <w:szCs w:val="28"/>
          <w:rtl/>
        </w:rPr>
      </w:pPr>
      <w:r w:rsidRPr="00E2012C">
        <w:rPr>
          <w:rFonts w:ascii="Calibri" w:eastAsia="Times New Roman" w:hAnsi="Calibri" w:cs="B Nazanin"/>
          <w:i/>
          <w:iCs/>
          <w:sz w:val="28"/>
          <w:szCs w:val="28"/>
          <w:rtl/>
        </w:rPr>
        <w:t>9.</w:t>
      </w:r>
      <w:r w:rsidRPr="00E2012C">
        <w:rPr>
          <w:rFonts w:ascii="Cambria" w:eastAsia="Times New Roman" w:hAnsi="Cambria" w:cs="Cambria" w:hint="cs"/>
          <w:i/>
          <w:iCs/>
          <w:sz w:val="28"/>
          <w:szCs w:val="28"/>
          <w:rtl/>
        </w:rPr>
        <w:t>   </w:t>
      </w:r>
      <w:r w:rsidRPr="00E2012C">
        <w:rPr>
          <w:rFonts w:ascii="Times New Roman" w:eastAsia="Times New Roman" w:hAnsi="Times New Roman" w:cs="B Nazanin"/>
          <w:i/>
          <w:iCs/>
          <w:sz w:val="28"/>
          <w:szCs w:val="28"/>
          <w:rtl/>
        </w:rPr>
        <w:t xml:space="preserve"> </w:t>
      </w:r>
      <w:r w:rsidRPr="00E2012C">
        <w:rPr>
          <w:rFonts w:ascii="Calibri" w:eastAsia="Times New Roman" w:hAnsi="Calibri" w:cs="B Nazanin" w:hint="cs"/>
          <w:sz w:val="28"/>
          <w:szCs w:val="28"/>
          <w:rtl/>
        </w:rPr>
        <w:t>آشوری، محمد، «</w:t>
      </w:r>
      <w:r w:rsidRPr="00E2012C">
        <w:rPr>
          <w:rFonts w:ascii="Calibri" w:eastAsia="Times New Roman" w:hAnsi="Calibri" w:cs="B Nazanin" w:hint="cs"/>
          <w:b/>
          <w:bCs/>
          <w:i/>
          <w:iCs/>
          <w:sz w:val="28"/>
          <w:szCs w:val="28"/>
          <w:rtl/>
        </w:rPr>
        <w:t>مجموعه مقالات عدالت کیفری</w:t>
      </w:r>
      <w:r w:rsidRPr="00E2012C">
        <w:rPr>
          <w:rFonts w:ascii="Calibri" w:eastAsia="Times New Roman" w:hAnsi="Calibri" w:cs="B Nazanin" w:hint="cs"/>
          <w:sz w:val="28"/>
          <w:szCs w:val="28"/>
          <w:rtl/>
        </w:rPr>
        <w:t xml:space="preserve">»، مؤلف ، تهران ، گنج دانش ، چاپ اول ، 1376 . </w:t>
      </w:r>
    </w:p>
    <w:p w:rsidR="00E2012C" w:rsidRPr="00E2012C" w:rsidRDefault="00E2012C" w:rsidP="00E2012C">
      <w:pPr>
        <w:bidi/>
        <w:spacing w:after="0" w:line="360" w:lineRule="auto"/>
        <w:jc w:val="both"/>
        <w:rPr>
          <w:rFonts w:ascii="Times New Roman" w:eastAsia="Times New Roman" w:hAnsi="Times New Roman" w:cs="B Nazanin"/>
          <w:sz w:val="28"/>
          <w:szCs w:val="28"/>
          <w:rtl/>
        </w:rPr>
      </w:pPr>
      <w:r w:rsidRPr="00E2012C">
        <w:rPr>
          <w:rFonts w:ascii="Calibri" w:eastAsia="Times New Roman" w:hAnsi="Calibri" w:cs="B Nazanin"/>
          <w:sz w:val="28"/>
          <w:szCs w:val="28"/>
          <w:rtl/>
        </w:rPr>
        <w:t>10.</w:t>
      </w:r>
      <w:r w:rsidRPr="00E2012C">
        <w:rPr>
          <w:rFonts w:ascii="Times New Roman" w:eastAsia="Times New Roman" w:hAnsi="Times New Roman" w:cs="B Nazanin"/>
          <w:sz w:val="28"/>
          <w:szCs w:val="28"/>
          <w:rtl/>
        </w:rPr>
        <w:t xml:space="preserve"> </w:t>
      </w:r>
      <w:r w:rsidRPr="00E2012C">
        <w:rPr>
          <w:rFonts w:ascii="Calibri" w:eastAsia="Times New Roman" w:hAnsi="Calibri" w:cs="B Nazanin" w:hint="cs"/>
          <w:sz w:val="28"/>
          <w:szCs w:val="28"/>
          <w:rtl/>
        </w:rPr>
        <w:t>آشوری ، محمد، «</w:t>
      </w:r>
      <w:r w:rsidRPr="00E2012C">
        <w:rPr>
          <w:rFonts w:ascii="Calibri" w:eastAsia="Times New Roman" w:hAnsi="Calibri" w:cs="B Nazanin" w:hint="cs"/>
          <w:b/>
          <w:bCs/>
          <w:i/>
          <w:iCs/>
          <w:sz w:val="28"/>
          <w:szCs w:val="28"/>
          <w:rtl/>
        </w:rPr>
        <w:t>آئین دادرسی کیفری</w:t>
      </w:r>
      <w:r w:rsidRPr="00E2012C">
        <w:rPr>
          <w:rFonts w:ascii="Calibri" w:eastAsia="Times New Roman" w:hAnsi="Calibri" w:cs="B Nazanin" w:hint="cs"/>
          <w:sz w:val="28"/>
          <w:szCs w:val="28"/>
          <w:rtl/>
        </w:rPr>
        <w:t>»، ج 1و2 ، تهران ، سمت ، 1379 .</w:t>
      </w:r>
    </w:p>
    <w:p w:rsidR="00E2012C" w:rsidRPr="00E2012C" w:rsidRDefault="00E2012C" w:rsidP="00E2012C">
      <w:pPr>
        <w:bidi/>
        <w:spacing w:line="360" w:lineRule="auto"/>
        <w:jc w:val="both"/>
        <w:rPr>
          <w:rFonts w:ascii="Times New Roman" w:eastAsia="Times New Roman" w:hAnsi="Times New Roman" w:cs="B Nazanin"/>
          <w:sz w:val="28"/>
          <w:szCs w:val="28"/>
          <w:rtl/>
        </w:rPr>
      </w:pPr>
    </w:p>
    <w:p w:rsidR="00E2012C" w:rsidRPr="00E2012C" w:rsidRDefault="00E2012C" w:rsidP="00E2012C">
      <w:pPr>
        <w:spacing w:line="360" w:lineRule="auto"/>
        <w:jc w:val="both"/>
        <w:rPr>
          <w:rFonts w:ascii="Times New Roman" w:eastAsia="Times New Roman" w:hAnsi="Times New Roman" w:cs="B Nazanin"/>
          <w:sz w:val="28"/>
          <w:szCs w:val="28"/>
          <w:rtl/>
        </w:rPr>
      </w:pPr>
      <w:r w:rsidRPr="00E2012C">
        <w:rPr>
          <w:rFonts w:ascii="Calibri" w:eastAsia="Times New Roman" w:hAnsi="Calibri" w:cs="B Nazanin" w:hint="cs"/>
          <w:b/>
          <w:bCs/>
          <w:sz w:val="28"/>
          <w:szCs w:val="28"/>
          <w:rtl/>
        </w:rPr>
        <w:t>ب ـ انگلیسی</w:t>
      </w:r>
    </w:p>
    <w:p w:rsidR="00E2012C" w:rsidRPr="00E2012C" w:rsidRDefault="00E2012C" w:rsidP="00E2012C">
      <w:pPr>
        <w:spacing w:line="360" w:lineRule="auto"/>
        <w:jc w:val="both"/>
        <w:rPr>
          <w:rFonts w:ascii="Times New Roman" w:eastAsia="Times New Roman" w:hAnsi="Times New Roman" w:cs="B Nazanin"/>
          <w:sz w:val="28"/>
          <w:szCs w:val="28"/>
          <w:rtl/>
        </w:rPr>
      </w:pPr>
      <w:r w:rsidRPr="00E2012C">
        <w:rPr>
          <w:rFonts w:ascii="Calibri" w:eastAsia="Times New Roman" w:hAnsi="Calibri" w:cs="B Nazanin"/>
          <w:sz w:val="28"/>
          <w:szCs w:val="28"/>
        </w:rPr>
        <w:t>1.</w:t>
      </w:r>
      <w:r w:rsidRPr="00E2012C">
        <w:rPr>
          <w:rFonts w:ascii="Times New Roman" w:eastAsia="Times New Roman" w:hAnsi="Times New Roman" w:cs="B Nazanin"/>
          <w:sz w:val="28"/>
          <w:szCs w:val="28"/>
        </w:rPr>
        <w:t xml:space="preserve">       </w:t>
      </w:r>
      <w:proofErr w:type="spellStart"/>
      <w:r w:rsidRPr="00E2012C">
        <w:rPr>
          <w:rFonts w:ascii="Calibri" w:eastAsia="Times New Roman" w:hAnsi="Calibri" w:cs="B Nazanin"/>
          <w:sz w:val="28"/>
          <w:szCs w:val="28"/>
        </w:rPr>
        <w:t>Macovei,Monica</w:t>
      </w:r>
      <w:proofErr w:type="spellEnd"/>
      <w:r w:rsidRPr="00E2012C">
        <w:rPr>
          <w:rFonts w:ascii="Calibri" w:eastAsia="Times New Roman" w:hAnsi="Calibri" w:cs="B Nazanin"/>
          <w:sz w:val="28"/>
          <w:szCs w:val="28"/>
        </w:rPr>
        <w:t>.(2004) , "</w:t>
      </w:r>
      <w:r w:rsidRPr="00E2012C">
        <w:rPr>
          <w:rFonts w:ascii="Calibri" w:eastAsia="Times New Roman" w:hAnsi="Calibri" w:cs="B Nazanin"/>
          <w:b/>
          <w:bCs/>
          <w:i/>
          <w:iCs/>
          <w:sz w:val="28"/>
          <w:szCs w:val="28"/>
        </w:rPr>
        <w:t xml:space="preserve"> The </w:t>
      </w:r>
      <w:proofErr w:type="spellStart"/>
      <w:r w:rsidRPr="00E2012C">
        <w:rPr>
          <w:rFonts w:ascii="Calibri" w:eastAsia="Times New Roman" w:hAnsi="Calibri" w:cs="B Nazanin"/>
          <w:b/>
          <w:bCs/>
          <w:sz w:val="28"/>
          <w:szCs w:val="28"/>
        </w:rPr>
        <w:t>Righit</w:t>
      </w:r>
      <w:proofErr w:type="spellEnd"/>
      <w:r w:rsidRPr="00E2012C">
        <w:rPr>
          <w:rFonts w:ascii="Calibri" w:eastAsia="Times New Roman" w:hAnsi="Calibri" w:cs="B Nazanin"/>
          <w:b/>
          <w:bCs/>
          <w:sz w:val="28"/>
          <w:szCs w:val="28"/>
        </w:rPr>
        <w:t xml:space="preserve"> to liberty and security of person</w:t>
      </w:r>
      <w:r w:rsidRPr="00E2012C">
        <w:rPr>
          <w:rFonts w:ascii="Calibri" w:eastAsia="Times New Roman" w:hAnsi="Calibri" w:cs="B Nazanin"/>
          <w:b/>
          <w:bCs/>
          <w:i/>
          <w:iCs/>
          <w:sz w:val="28"/>
          <w:szCs w:val="28"/>
        </w:rPr>
        <w:t xml:space="preserve"> </w:t>
      </w:r>
      <w:r w:rsidRPr="00E2012C">
        <w:rPr>
          <w:rFonts w:ascii="Calibri" w:eastAsia="Times New Roman" w:hAnsi="Calibri" w:cs="B Nazanin"/>
          <w:sz w:val="28"/>
          <w:szCs w:val="28"/>
        </w:rPr>
        <w:t>",     A guide to the implementation of Article 5 of the European Convention on Human Rights handbooks,No.5 ,Council of Europe.</w:t>
      </w:r>
    </w:p>
    <w:p w:rsidR="00E2012C" w:rsidRPr="00E2012C" w:rsidRDefault="00E2012C" w:rsidP="00E2012C">
      <w:pPr>
        <w:spacing w:line="360" w:lineRule="auto"/>
        <w:jc w:val="both"/>
        <w:rPr>
          <w:rFonts w:ascii="Times New Roman" w:eastAsia="Times New Roman" w:hAnsi="Times New Roman" w:cs="B Nazanin"/>
          <w:sz w:val="28"/>
          <w:szCs w:val="28"/>
        </w:rPr>
      </w:pPr>
      <w:r w:rsidRPr="00E2012C">
        <w:rPr>
          <w:rFonts w:ascii="Calibri" w:eastAsia="Times New Roman" w:hAnsi="Calibri" w:cs="B Nazanin"/>
          <w:sz w:val="28"/>
          <w:szCs w:val="28"/>
        </w:rPr>
        <w:t>2.</w:t>
      </w:r>
      <w:r w:rsidRPr="00E2012C">
        <w:rPr>
          <w:rFonts w:ascii="Times New Roman" w:eastAsia="Times New Roman" w:hAnsi="Times New Roman" w:cs="B Nazanin"/>
          <w:sz w:val="28"/>
          <w:szCs w:val="28"/>
        </w:rPr>
        <w:t xml:space="preserve">       </w:t>
      </w:r>
      <w:proofErr w:type="spellStart"/>
      <w:r w:rsidRPr="00E2012C">
        <w:rPr>
          <w:rFonts w:ascii="Calibri" w:eastAsia="Times New Roman" w:hAnsi="Calibri" w:cs="B Nazanin"/>
          <w:sz w:val="28"/>
          <w:szCs w:val="28"/>
        </w:rPr>
        <w:t>NOWAK</w:t>
      </w:r>
      <w:proofErr w:type="gramStart"/>
      <w:r w:rsidRPr="00E2012C">
        <w:rPr>
          <w:rFonts w:ascii="Calibri" w:eastAsia="Times New Roman" w:hAnsi="Calibri" w:cs="B Nazanin"/>
          <w:sz w:val="28"/>
          <w:szCs w:val="28"/>
        </w:rPr>
        <w:t>,Manfred</w:t>
      </w:r>
      <w:proofErr w:type="spellEnd"/>
      <w:proofErr w:type="gramEnd"/>
      <w:r w:rsidRPr="00E2012C">
        <w:rPr>
          <w:rFonts w:ascii="Calibri" w:eastAsia="Times New Roman" w:hAnsi="Calibri" w:cs="B Nazanin"/>
          <w:sz w:val="28"/>
          <w:szCs w:val="28"/>
        </w:rPr>
        <w:t>.(2005), "</w:t>
      </w:r>
      <w:r w:rsidRPr="00E2012C">
        <w:rPr>
          <w:rFonts w:ascii="Calibri" w:eastAsia="Times New Roman" w:hAnsi="Calibri" w:cs="B Nazanin"/>
          <w:b/>
          <w:bCs/>
          <w:i/>
          <w:iCs/>
          <w:sz w:val="28"/>
          <w:szCs w:val="28"/>
        </w:rPr>
        <w:t>U.N Convention on Civil and political Rights</w:t>
      </w:r>
      <w:r w:rsidRPr="00E2012C">
        <w:rPr>
          <w:rFonts w:ascii="Calibri" w:eastAsia="Times New Roman" w:hAnsi="Calibri" w:cs="B Nazanin"/>
          <w:sz w:val="28"/>
          <w:szCs w:val="28"/>
        </w:rPr>
        <w:t xml:space="preserve">", CCPR </w:t>
      </w:r>
      <w:proofErr w:type="spellStart"/>
      <w:r w:rsidRPr="00E2012C">
        <w:rPr>
          <w:rFonts w:ascii="Calibri" w:eastAsia="Times New Roman" w:hAnsi="Calibri" w:cs="B Nazanin"/>
          <w:sz w:val="28"/>
          <w:szCs w:val="28"/>
        </w:rPr>
        <w:t>Commentary,N.P.Engel.Publisher</w:t>
      </w:r>
      <w:proofErr w:type="spellEnd"/>
      <w:r w:rsidRPr="00E2012C">
        <w:rPr>
          <w:rFonts w:ascii="Calibri" w:eastAsia="Times New Roman" w:hAnsi="Calibri" w:cs="B Nazanin"/>
          <w:sz w:val="28"/>
          <w:szCs w:val="28"/>
        </w:rPr>
        <w:t xml:space="preserve">. </w:t>
      </w:r>
    </w:p>
    <w:p w:rsidR="008360E8" w:rsidRPr="008360E8" w:rsidRDefault="00E2012C" w:rsidP="00E2012C">
      <w:pPr>
        <w:spacing w:line="360" w:lineRule="auto"/>
        <w:jc w:val="both"/>
        <w:rPr>
          <w:rFonts w:ascii="Times New Roman" w:eastAsia="Times New Roman" w:hAnsi="Times New Roman" w:cs="B Nazanin"/>
          <w:sz w:val="28"/>
          <w:szCs w:val="28"/>
        </w:rPr>
      </w:pPr>
      <w:r>
        <w:rPr>
          <w:rFonts w:ascii="Calibri" w:eastAsia="Times New Roman" w:hAnsi="Calibri" w:cs="B Nazanin"/>
          <w:sz w:val="26"/>
          <w:szCs w:val="26"/>
        </w:rPr>
        <w:t>                         </w:t>
      </w:r>
      <w:r w:rsidR="008360E8" w:rsidRPr="008360E8">
        <w:rPr>
          <w:rFonts w:ascii="Calibri" w:eastAsia="Times New Roman" w:hAnsi="Calibri" w:cs="B Nazanin" w:hint="cs"/>
          <w:b/>
          <w:bCs/>
          <w:sz w:val="28"/>
          <w:szCs w:val="28"/>
          <w:rtl/>
        </w:rPr>
        <w:t xml:space="preserve"> </w:t>
      </w:r>
    </w:p>
    <w:p w:rsidR="00F24EEA" w:rsidRPr="00740332" w:rsidRDefault="008360E8" w:rsidP="00E2012C">
      <w:pPr>
        <w:spacing w:line="360" w:lineRule="auto"/>
        <w:jc w:val="both"/>
        <w:rPr>
          <w:rFonts w:cs="B Mitra"/>
          <w:sz w:val="28"/>
          <w:szCs w:val="28"/>
          <w:rtl/>
          <w:lang w:bidi="fa-IR"/>
        </w:rPr>
      </w:pPr>
      <w:r w:rsidRPr="005C054E">
        <w:rPr>
          <w:rFonts w:ascii="Calibri" w:eastAsia="Times New Roman" w:hAnsi="Calibri" w:cs="Calibri"/>
          <w:sz w:val="26"/>
          <w:szCs w:val="26"/>
        </w:rPr>
        <w:t>                                           </w:t>
      </w:r>
    </w:p>
    <w:sectPr w:rsidR="00F24EEA" w:rsidRPr="00740332" w:rsidSect="00CC29C6">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2602" w:rsidRDefault="00EB2602" w:rsidP="004F216D">
      <w:pPr>
        <w:spacing w:after="0" w:line="240" w:lineRule="auto"/>
      </w:pPr>
      <w:r>
        <w:separator/>
      </w:r>
    </w:p>
  </w:endnote>
  <w:endnote w:type="continuationSeparator" w:id="0">
    <w:p w:rsidR="00EB2602" w:rsidRDefault="00EB2602" w:rsidP="004F2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 Nazanin">
    <w:panose1 w:val="00000400000000000000"/>
    <w:charset w:val="B2"/>
    <w:family w:val="auto"/>
    <w:pitch w:val="variable"/>
    <w:sig w:usb0="00002001" w:usb1="80000000" w:usb2="00000008" w:usb3="00000000" w:csb0="00000040" w:csb1="00000000"/>
  </w:font>
  <w:font w:name="Segoe UI">
    <w:panose1 w:val="020B0502040204020203"/>
    <w:charset w:val="00"/>
    <w:family w:val="swiss"/>
    <w:pitch w:val="variable"/>
    <w:sig w:usb0="E10022FF" w:usb1="C000E47F" w:usb2="00000029" w:usb3="00000000" w:csb0="000001DF" w:csb1="00000000"/>
  </w:font>
  <w:font w:name="B Mitra">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 w:name="Sakkal Majalla">
    <w:panose1 w:val="02000000000000000000"/>
    <w:charset w:val="00"/>
    <w:family w:val="auto"/>
    <w:pitch w:val="variable"/>
    <w:sig w:usb0="A000207F" w:usb1="C000204B" w:usb2="00000008" w:usb3="00000000" w:csb0="000000D3" w:csb1="00000000"/>
  </w:font>
  <w:font w:name="Tahoma">
    <w:panose1 w:val="020B0604030504040204"/>
    <w:charset w:val="00"/>
    <w:family w:val="swiss"/>
    <w:pitch w:val="variable"/>
    <w:sig w:usb0="E1002EFF" w:usb1="C000605B" w:usb2="00000029" w:usb3="00000000" w:csb0="000101FF" w:csb1="00000000"/>
  </w:font>
  <w:font w:name="Nassim">
    <w:altName w:val="Times New Roman"/>
    <w:panose1 w:val="00000000000000000000"/>
    <w:charset w:val="00"/>
    <w:family w:val="roman"/>
    <w:notTrueType/>
    <w:pitch w:val="default"/>
  </w:font>
  <w:font w:name="B Lotus">
    <w:panose1 w:val="00000400000000000000"/>
    <w:charset w:val="B2"/>
    <w:family w:val="auto"/>
    <w:pitch w:val="variable"/>
    <w:sig w:usb0="00002001" w:usb1="80000000" w:usb2="00000008" w:usb3="00000000" w:csb0="0000004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5492101"/>
      <w:docPartObj>
        <w:docPartGallery w:val="Page Numbers (Bottom of Page)"/>
        <w:docPartUnique/>
      </w:docPartObj>
    </w:sdtPr>
    <w:sdtEndPr>
      <w:rPr>
        <w:noProof/>
      </w:rPr>
    </w:sdtEndPr>
    <w:sdtContent>
      <w:p w:rsidR="002C4187" w:rsidRDefault="002C4187">
        <w:pPr>
          <w:pStyle w:val="Footer"/>
          <w:jc w:val="center"/>
        </w:pPr>
        <w:r>
          <w:fldChar w:fldCharType="begin"/>
        </w:r>
        <w:r>
          <w:instrText xml:space="preserve"> PAGE   \* MERGEFORMAT </w:instrText>
        </w:r>
        <w:r>
          <w:fldChar w:fldCharType="separate"/>
        </w:r>
        <w:r w:rsidR="00F77DD1">
          <w:rPr>
            <w:noProof/>
          </w:rPr>
          <w:t>12</w:t>
        </w:r>
        <w:r>
          <w:rPr>
            <w:noProof/>
          </w:rPr>
          <w:fldChar w:fldCharType="end"/>
        </w:r>
      </w:p>
    </w:sdtContent>
  </w:sdt>
  <w:p w:rsidR="002C4187" w:rsidRDefault="002C41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2602" w:rsidRDefault="00EB2602" w:rsidP="004F216D">
      <w:pPr>
        <w:spacing w:after="0" w:line="240" w:lineRule="auto"/>
      </w:pPr>
      <w:r>
        <w:separator/>
      </w:r>
    </w:p>
  </w:footnote>
  <w:footnote w:type="continuationSeparator" w:id="0">
    <w:p w:rsidR="00EB2602" w:rsidRDefault="00EB2602" w:rsidP="004F216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E61033"/>
    <w:multiLevelType w:val="hybridMultilevel"/>
    <w:tmpl w:val="348AE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462BE1"/>
    <w:multiLevelType w:val="multilevel"/>
    <w:tmpl w:val="3C0CE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5193239"/>
    <w:multiLevelType w:val="hybridMultilevel"/>
    <w:tmpl w:val="2EBEA050"/>
    <w:lvl w:ilvl="0" w:tplc="88DCED6C">
      <w:numFmt w:val="none"/>
      <w:lvlText w:val=""/>
      <w:lvlJc w:val="left"/>
      <w:pPr>
        <w:tabs>
          <w:tab w:val="num" w:pos="360"/>
        </w:tabs>
      </w:pPr>
    </w:lvl>
    <w:lvl w:ilvl="1" w:tplc="0EA2A89A" w:tentative="1">
      <w:start w:val="1"/>
      <w:numFmt w:val="lowerLetter"/>
      <w:lvlText w:val="%2."/>
      <w:lvlJc w:val="left"/>
      <w:pPr>
        <w:ind w:left="1440" w:hanging="360"/>
      </w:pPr>
    </w:lvl>
    <w:lvl w:ilvl="2" w:tplc="8B048FA0" w:tentative="1">
      <w:start w:val="1"/>
      <w:numFmt w:val="lowerRoman"/>
      <w:lvlText w:val="%3."/>
      <w:lvlJc w:val="right"/>
      <w:pPr>
        <w:ind w:left="2160" w:hanging="180"/>
      </w:pPr>
    </w:lvl>
    <w:lvl w:ilvl="3" w:tplc="75049A0A" w:tentative="1">
      <w:start w:val="1"/>
      <w:numFmt w:val="decimal"/>
      <w:lvlText w:val="%4."/>
      <w:lvlJc w:val="left"/>
      <w:pPr>
        <w:ind w:left="2880" w:hanging="360"/>
      </w:pPr>
    </w:lvl>
    <w:lvl w:ilvl="4" w:tplc="FF2AA58C" w:tentative="1">
      <w:start w:val="1"/>
      <w:numFmt w:val="lowerLetter"/>
      <w:lvlText w:val="%5."/>
      <w:lvlJc w:val="left"/>
      <w:pPr>
        <w:ind w:left="3600" w:hanging="360"/>
      </w:pPr>
    </w:lvl>
    <w:lvl w:ilvl="5" w:tplc="9294E28E" w:tentative="1">
      <w:start w:val="1"/>
      <w:numFmt w:val="lowerRoman"/>
      <w:lvlText w:val="%6."/>
      <w:lvlJc w:val="right"/>
      <w:pPr>
        <w:ind w:left="4320" w:hanging="180"/>
      </w:pPr>
    </w:lvl>
    <w:lvl w:ilvl="6" w:tplc="1F1E2FA2" w:tentative="1">
      <w:start w:val="1"/>
      <w:numFmt w:val="decimal"/>
      <w:lvlText w:val="%7."/>
      <w:lvlJc w:val="left"/>
      <w:pPr>
        <w:ind w:left="5040" w:hanging="360"/>
      </w:pPr>
    </w:lvl>
    <w:lvl w:ilvl="7" w:tplc="DB585CF4" w:tentative="1">
      <w:start w:val="1"/>
      <w:numFmt w:val="lowerLetter"/>
      <w:lvlText w:val="%8."/>
      <w:lvlJc w:val="left"/>
      <w:pPr>
        <w:ind w:left="5760" w:hanging="360"/>
      </w:pPr>
    </w:lvl>
    <w:lvl w:ilvl="8" w:tplc="962C8ABC"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41674"/>
    <w:rsid w:val="00022B6D"/>
    <w:rsid w:val="000C2F30"/>
    <w:rsid w:val="000F0B83"/>
    <w:rsid w:val="000F7709"/>
    <w:rsid w:val="00101E9B"/>
    <w:rsid w:val="002334ED"/>
    <w:rsid w:val="00275A75"/>
    <w:rsid w:val="002C4187"/>
    <w:rsid w:val="002D2511"/>
    <w:rsid w:val="00340C96"/>
    <w:rsid w:val="0034403E"/>
    <w:rsid w:val="00396CAF"/>
    <w:rsid w:val="003F3E59"/>
    <w:rsid w:val="004A108F"/>
    <w:rsid w:val="004A58DB"/>
    <w:rsid w:val="004F10EB"/>
    <w:rsid w:val="004F216D"/>
    <w:rsid w:val="0050636D"/>
    <w:rsid w:val="005136A5"/>
    <w:rsid w:val="00515372"/>
    <w:rsid w:val="00596F0C"/>
    <w:rsid w:val="00636B01"/>
    <w:rsid w:val="00694803"/>
    <w:rsid w:val="00740332"/>
    <w:rsid w:val="00787ABD"/>
    <w:rsid w:val="007A4797"/>
    <w:rsid w:val="007F1556"/>
    <w:rsid w:val="00806932"/>
    <w:rsid w:val="008360E8"/>
    <w:rsid w:val="008657B6"/>
    <w:rsid w:val="00887604"/>
    <w:rsid w:val="008B3862"/>
    <w:rsid w:val="0093108F"/>
    <w:rsid w:val="00943BC0"/>
    <w:rsid w:val="00A14A8B"/>
    <w:rsid w:val="00A43D22"/>
    <w:rsid w:val="00AC7D53"/>
    <w:rsid w:val="00BC7B4D"/>
    <w:rsid w:val="00C32BCD"/>
    <w:rsid w:val="00CC29C6"/>
    <w:rsid w:val="00CF6F8C"/>
    <w:rsid w:val="00D41674"/>
    <w:rsid w:val="00D84388"/>
    <w:rsid w:val="00E2012C"/>
    <w:rsid w:val="00EB2602"/>
    <w:rsid w:val="00EE3649"/>
    <w:rsid w:val="00EF414C"/>
    <w:rsid w:val="00F24EEA"/>
    <w:rsid w:val="00F53595"/>
    <w:rsid w:val="00F77DD1"/>
    <w:rsid w:val="00F964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7E31DB-B74F-4C18-A266-BD344F092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29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1556"/>
    <w:pPr>
      <w:ind w:left="720"/>
      <w:contextualSpacing/>
    </w:pPr>
  </w:style>
  <w:style w:type="paragraph" w:styleId="FootnoteText">
    <w:name w:val="footnote text"/>
    <w:basedOn w:val="Normal"/>
    <w:link w:val="FootnoteTextChar"/>
    <w:uiPriority w:val="99"/>
    <w:semiHidden/>
    <w:unhideWhenUsed/>
    <w:rsid w:val="004F216D"/>
    <w:pPr>
      <w:bidi/>
      <w:spacing w:after="0" w:line="360" w:lineRule="auto"/>
      <w:jc w:val="both"/>
    </w:pPr>
    <w:rPr>
      <w:rFonts w:ascii="Times New Roman" w:eastAsia="Calibri" w:hAnsi="Times New Roman" w:cs="B Nazanin"/>
      <w:sz w:val="20"/>
      <w:szCs w:val="20"/>
      <w:lang w:bidi="fa-IR"/>
    </w:rPr>
  </w:style>
  <w:style w:type="character" w:customStyle="1" w:styleId="FootnoteTextChar">
    <w:name w:val="Footnote Text Char"/>
    <w:basedOn w:val="DefaultParagraphFont"/>
    <w:link w:val="FootnoteText"/>
    <w:uiPriority w:val="99"/>
    <w:semiHidden/>
    <w:rsid w:val="004F216D"/>
    <w:rPr>
      <w:rFonts w:ascii="Times New Roman" w:eastAsia="Calibri" w:hAnsi="Times New Roman" w:cs="B Nazanin"/>
      <w:sz w:val="20"/>
      <w:szCs w:val="20"/>
      <w:lang w:bidi="fa-IR"/>
    </w:rPr>
  </w:style>
  <w:style w:type="character" w:styleId="FootnoteReference">
    <w:name w:val="footnote reference"/>
    <w:uiPriority w:val="99"/>
    <w:semiHidden/>
    <w:unhideWhenUsed/>
    <w:rsid w:val="004F216D"/>
    <w:rPr>
      <w:vertAlign w:val="superscript"/>
    </w:rPr>
  </w:style>
  <w:style w:type="character" w:styleId="Hyperlink">
    <w:name w:val="Hyperlink"/>
    <w:basedOn w:val="DefaultParagraphFont"/>
    <w:uiPriority w:val="99"/>
    <w:semiHidden/>
    <w:unhideWhenUsed/>
    <w:rsid w:val="0050636D"/>
    <w:rPr>
      <w:color w:val="0000FF"/>
      <w:u w:val="single"/>
    </w:rPr>
  </w:style>
  <w:style w:type="character" w:customStyle="1" w:styleId="apple-converted-space">
    <w:name w:val="apple-converted-space"/>
    <w:basedOn w:val="DefaultParagraphFont"/>
    <w:rsid w:val="0050636D"/>
  </w:style>
  <w:style w:type="character" w:styleId="Emphasis">
    <w:name w:val="Emphasis"/>
    <w:basedOn w:val="DefaultParagraphFont"/>
    <w:uiPriority w:val="20"/>
    <w:qFormat/>
    <w:rsid w:val="0050636D"/>
    <w:rPr>
      <w:i/>
      <w:iCs/>
    </w:rPr>
  </w:style>
  <w:style w:type="character" w:customStyle="1" w:styleId="value">
    <w:name w:val="value"/>
    <w:basedOn w:val="DefaultParagraphFont"/>
    <w:rsid w:val="00A43D22"/>
  </w:style>
  <w:style w:type="character" w:styleId="Strong">
    <w:name w:val="Strong"/>
    <w:basedOn w:val="DefaultParagraphFont"/>
    <w:uiPriority w:val="22"/>
    <w:qFormat/>
    <w:rsid w:val="00A43D22"/>
    <w:rPr>
      <w:b/>
      <w:bCs/>
    </w:rPr>
  </w:style>
  <w:style w:type="paragraph" w:styleId="Header">
    <w:name w:val="header"/>
    <w:basedOn w:val="Normal"/>
    <w:link w:val="HeaderChar"/>
    <w:uiPriority w:val="99"/>
    <w:unhideWhenUsed/>
    <w:rsid w:val="002C41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4187"/>
  </w:style>
  <w:style w:type="paragraph" w:styleId="Footer">
    <w:name w:val="footer"/>
    <w:basedOn w:val="Normal"/>
    <w:link w:val="FooterChar"/>
    <w:uiPriority w:val="99"/>
    <w:unhideWhenUsed/>
    <w:rsid w:val="002C41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4187"/>
  </w:style>
  <w:style w:type="paragraph" w:styleId="BalloonText">
    <w:name w:val="Balloon Text"/>
    <w:basedOn w:val="Normal"/>
    <w:link w:val="BalloonTextChar"/>
    <w:uiPriority w:val="99"/>
    <w:semiHidden/>
    <w:unhideWhenUsed/>
    <w:rsid w:val="00E201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1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973492">
      <w:bodyDiv w:val="1"/>
      <w:marLeft w:val="0"/>
      <w:marRight w:val="0"/>
      <w:marTop w:val="0"/>
      <w:marBottom w:val="0"/>
      <w:divBdr>
        <w:top w:val="none" w:sz="0" w:space="0" w:color="auto"/>
        <w:left w:val="none" w:sz="0" w:space="0" w:color="auto"/>
        <w:bottom w:val="none" w:sz="0" w:space="0" w:color="auto"/>
        <w:right w:val="none" w:sz="0" w:space="0" w:color="auto"/>
      </w:divBdr>
    </w:div>
    <w:div w:id="647903425">
      <w:bodyDiv w:val="1"/>
      <w:marLeft w:val="0"/>
      <w:marRight w:val="0"/>
      <w:marTop w:val="0"/>
      <w:marBottom w:val="0"/>
      <w:divBdr>
        <w:top w:val="none" w:sz="0" w:space="0" w:color="auto"/>
        <w:left w:val="none" w:sz="0" w:space="0" w:color="auto"/>
        <w:bottom w:val="none" w:sz="0" w:space="0" w:color="auto"/>
        <w:right w:val="none" w:sz="0" w:space="0" w:color="auto"/>
      </w:divBdr>
    </w:div>
    <w:div w:id="726957060">
      <w:bodyDiv w:val="1"/>
      <w:marLeft w:val="0"/>
      <w:marRight w:val="0"/>
      <w:marTop w:val="0"/>
      <w:marBottom w:val="0"/>
      <w:divBdr>
        <w:top w:val="none" w:sz="0" w:space="0" w:color="auto"/>
        <w:left w:val="none" w:sz="0" w:space="0" w:color="auto"/>
        <w:bottom w:val="none" w:sz="0" w:space="0" w:color="auto"/>
        <w:right w:val="none" w:sz="0" w:space="0" w:color="auto"/>
      </w:divBdr>
    </w:div>
    <w:div w:id="919410630">
      <w:bodyDiv w:val="1"/>
      <w:marLeft w:val="0"/>
      <w:marRight w:val="0"/>
      <w:marTop w:val="0"/>
      <w:marBottom w:val="0"/>
      <w:divBdr>
        <w:top w:val="none" w:sz="0" w:space="0" w:color="auto"/>
        <w:left w:val="none" w:sz="0" w:space="0" w:color="auto"/>
        <w:bottom w:val="none" w:sz="0" w:space="0" w:color="auto"/>
        <w:right w:val="none" w:sz="0" w:space="0" w:color="auto"/>
      </w:divBdr>
    </w:div>
    <w:div w:id="1140346089">
      <w:bodyDiv w:val="1"/>
      <w:marLeft w:val="0"/>
      <w:marRight w:val="0"/>
      <w:marTop w:val="0"/>
      <w:marBottom w:val="0"/>
      <w:divBdr>
        <w:top w:val="none" w:sz="0" w:space="0" w:color="auto"/>
        <w:left w:val="none" w:sz="0" w:space="0" w:color="auto"/>
        <w:bottom w:val="none" w:sz="0" w:space="0" w:color="auto"/>
        <w:right w:val="none" w:sz="0" w:space="0" w:color="auto"/>
      </w:divBdr>
    </w:div>
    <w:div w:id="1224833664">
      <w:bodyDiv w:val="1"/>
      <w:marLeft w:val="0"/>
      <w:marRight w:val="0"/>
      <w:marTop w:val="0"/>
      <w:marBottom w:val="0"/>
      <w:divBdr>
        <w:top w:val="none" w:sz="0" w:space="0" w:color="auto"/>
        <w:left w:val="none" w:sz="0" w:space="0" w:color="auto"/>
        <w:bottom w:val="none" w:sz="0" w:space="0" w:color="auto"/>
        <w:right w:val="none" w:sz="0" w:space="0" w:color="auto"/>
      </w:divBdr>
    </w:div>
    <w:div w:id="1396197013">
      <w:bodyDiv w:val="1"/>
      <w:marLeft w:val="0"/>
      <w:marRight w:val="0"/>
      <w:marTop w:val="0"/>
      <w:marBottom w:val="0"/>
      <w:divBdr>
        <w:top w:val="none" w:sz="0" w:space="0" w:color="auto"/>
        <w:left w:val="none" w:sz="0" w:space="0" w:color="auto"/>
        <w:bottom w:val="none" w:sz="0" w:space="0" w:color="auto"/>
        <w:right w:val="none" w:sz="0" w:space="0" w:color="auto"/>
      </w:divBdr>
    </w:div>
    <w:div w:id="184648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a.journals.sid.ir/SearchPaper.aspx?writer=34145"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a.wikipedia.org/wiki/%D9%87%D8%AF%D9%8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a.wikipedia.org/wiki/%D8%A7%D9%86%D8%AA%D8%AE%D8%A7%D8%A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fa.wikipedia.org/wiki/%D8%A7%D8%B3%D8%AA%D9%82%D9%84%D8%A7%D9%84" TargetMode="External"/><Relationship Id="rId4" Type="http://schemas.openxmlformats.org/officeDocument/2006/relationships/settings" Target="settings.xml"/><Relationship Id="rId9" Type="http://schemas.openxmlformats.org/officeDocument/2006/relationships/hyperlink" Target="http://fa.journals.sid.ir/SearchPaper.aspx?writer=13891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60636-8BBC-4F85-89E8-1F43E15E0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Pages>
  <Words>1788</Words>
  <Characters>10196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kavosh</dc:creator>
  <cp:lastModifiedBy>apple</cp:lastModifiedBy>
  <cp:revision>37</cp:revision>
  <cp:lastPrinted>2016-01-10T15:54:00Z</cp:lastPrinted>
  <dcterms:created xsi:type="dcterms:W3CDTF">2015-02-25T05:07:00Z</dcterms:created>
  <dcterms:modified xsi:type="dcterms:W3CDTF">2016-01-10T15:54:00Z</dcterms:modified>
</cp:coreProperties>
</file>