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B5BE1" w:rsidRPr="000B5BE1" w:rsidRDefault="000B5BE1" w:rsidP="000B5BE1">
      <w:pPr>
        <w:bidi/>
        <w:jc w:val="center"/>
        <w:rPr>
          <w:rFonts w:ascii="Times New Roman" w:hAnsi="Times New Roman" w:cs="B Nazanin"/>
          <w:b/>
          <w:bCs/>
          <w:sz w:val="32"/>
          <w:szCs w:val="32"/>
          <w:rtl/>
          <w:lang w:bidi="fa-IR"/>
        </w:rPr>
      </w:pPr>
      <w:r w:rsidRPr="000B5BE1">
        <w:rPr>
          <w:rFonts w:ascii="Times New Roman" w:hAnsi="Times New Roman" w:cs="B Nazanin" w:hint="cs"/>
          <w:b/>
          <w:bCs/>
          <w:sz w:val="32"/>
          <w:szCs w:val="32"/>
          <w:rtl/>
          <w:lang w:bidi="fa-IR"/>
        </w:rPr>
        <w:t>مطالعه ای تجربی بر روی شکست خاکریز تحت غوطه وری طولانی مدت در سیلاب</w:t>
      </w:r>
    </w:p>
    <w:p w:rsidR="00852298" w:rsidRPr="00852298" w:rsidRDefault="00852298" w:rsidP="00852298">
      <w:pPr>
        <w:bidi/>
        <w:rPr>
          <w:rtl/>
          <w:lang w:bidi="fa-IR"/>
        </w:rPr>
      </w:pPr>
    </w:p>
    <w:p w:rsidR="0018048F" w:rsidRPr="002730D6" w:rsidRDefault="000B5BE1" w:rsidP="000B5BE1">
      <w:pPr>
        <w:bidi/>
        <w:spacing w:after="0" w:line="240" w:lineRule="auto"/>
        <w:jc w:val="center"/>
        <w:rPr>
          <w:rFonts w:cs="B Nazanin"/>
          <w:b/>
          <w:bCs/>
          <w:sz w:val="24"/>
          <w:szCs w:val="24"/>
          <w:rtl/>
          <w:lang w:bidi="fa-IR"/>
        </w:rPr>
      </w:pPr>
      <w:r>
        <w:rPr>
          <w:rFonts w:cs="B Nazanin" w:hint="cs"/>
          <w:b/>
          <w:bCs/>
          <w:sz w:val="24"/>
          <w:szCs w:val="24"/>
          <w:rtl/>
          <w:lang w:bidi="fa-IR"/>
        </w:rPr>
        <w:t>ملیحه یزدی زاده پاریزی</w:t>
      </w:r>
    </w:p>
    <w:p w:rsidR="0018048F" w:rsidRPr="007314A7" w:rsidRDefault="00C01D8E" w:rsidP="002730D6">
      <w:pPr>
        <w:bidi/>
        <w:spacing w:after="0" w:line="240" w:lineRule="auto"/>
        <w:jc w:val="center"/>
        <w:rPr>
          <w:rFonts w:cs="B Nazanin"/>
          <w:sz w:val="20"/>
          <w:szCs w:val="20"/>
          <w:lang w:bidi="fa-IR"/>
        </w:rPr>
      </w:pPr>
      <w:r>
        <w:rPr>
          <w:rFonts w:cs="B Nazanin" w:hint="cs"/>
          <w:i/>
          <w:iCs/>
          <w:sz w:val="20"/>
          <w:szCs w:val="20"/>
          <w:rtl/>
          <w:lang w:bidi="fa-IR"/>
        </w:rPr>
        <w:t xml:space="preserve">دانشجوی کارشناسی ارشد عمران گرایش سازه های هیدرولیکی </w:t>
      </w:r>
    </w:p>
    <w:p w:rsidR="002730D6" w:rsidRPr="002730D6" w:rsidRDefault="002730D6" w:rsidP="002730D6">
      <w:pPr>
        <w:bidi/>
        <w:spacing w:after="0" w:line="240" w:lineRule="auto"/>
        <w:jc w:val="center"/>
        <w:rPr>
          <w:rFonts w:cs="B Nazanin"/>
          <w:rtl/>
          <w:lang w:bidi="fa-IR"/>
        </w:rPr>
      </w:pPr>
    </w:p>
    <w:p w:rsidR="0018048F" w:rsidRPr="002730D6" w:rsidRDefault="00A13B19" w:rsidP="0018048F">
      <w:pPr>
        <w:bidi/>
        <w:spacing w:after="0" w:line="240" w:lineRule="auto"/>
        <w:jc w:val="center"/>
        <w:rPr>
          <w:rFonts w:cs="B Nazanin"/>
          <w:b/>
          <w:bCs/>
          <w:sz w:val="24"/>
          <w:szCs w:val="24"/>
          <w:lang w:bidi="fa-IR"/>
        </w:rPr>
      </w:pPr>
      <w:r>
        <w:rPr>
          <w:rFonts w:cs="B Nazanin" w:hint="cs"/>
          <w:b/>
          <w:bCs/>
          <w:sz w:val="24"/>
          <w:szCs w:val="24"/>
          <w:rtl/>
          <w:lang w:bidi="fa-IR"/>
        </w:rPr>
        <w:t>جناب آقای دکتر بارانی</w:t>
      </w:r>
    </w:p>
    <w:p w:rsidR="0018048F" w:rsidRPr="007314A7" w:rsidRDefault="00C01D8E" w:rsidP="002730D6">
      <w:pPr>
        <w:bidi/>
        <w:spacing w:after="0" w:line="240" w:lineRule="auto"/>
        <w:jc w:val="center"/>
        <w:rPr>
          <w:rFonts w:cs="B Nazanin"/>
          <w:i/>
          <w:iCs/>
          <w:sz w:val="18"/>
          <w:szCs w:val="18"/>
          <w:rtl/>
          <w:lang w:bidi="fa-IR"/>
        </w:rPr>
      </w:pPr>
      <w:r>
        <w:rPr>
          <w:rFonts w:cs="B Nazanin" w:hint="cs"/>
          <w:i/>
          <w:iCs/>
          <w:sz w:val="20"/>
          <w:szCs w:val="20"/>
          <w:rtl/>
          <w:lang w:bidi="fa-IR"/>
        </w:rPr>
        <w:t>استادیار دانشگاه آزاد اسلامی واحد سیرجان</w:t>
      </w:r>
    </w:p>
    <w:p w:rsidR="002730D6" w:rsidRPr="002730D6" w:rsidRDefault="002730D6" w:rsidP="002730D6">
      <w:pPr>
        <w:bidi/>
        <w:spacing w:after="0" w:line="240" w:lineRule="auto"/>
        <w:jc w:val="center"/>
        <w:rPr>
          <w:rFonts w:cs="B Nazanin"/>
          <w:rtl/>
          <w:lang w:bidi="fa-IR"/>
        </w:rPr>
      </w:pPr>
    </w:p>
    <w:p w:rsidR="00751993" w:rsidRDefault="00751993" w:rsidP="00CF48AA">
      <w:pPr>
        <w:bidi/>
        <w:spacing w:after="0" w:line="240" w:lineRule="auto"/>
        <w:jc w:val="lowKashida"/>
        <w:rPr>
          <w:rFonts w:cs="B Nazanin"/>
          <w:sz w:val="24"/>
          <w:szCs w:val="24"/>
          <w:rtl/>
          <w:lang w:bidi="fa-IR"/>
        </w:rPr>
      </w:pPr>
    </w:p>
    <w:p w:rsidR="00BE7AFB" w:rsidRDefault="00BE7AFB" w:rsidP="00BE7AFB">
      <w:pPr>
        <w:bidi/>
        <w:spacing w:after="0" w:line="240" w:lineRule="auto"/>
        <w:jc w:val="lowKashida"/>
        <w:rPr>
          <w:rFonts w:cs="B Nazanin"/>
          <w:sz w:val="24"/>
          <w:szCs w:val="24"/>
          <w:rtl/>
          <w:lang w:bidi="fa-IR"/>
        </w:rPr>
      </w:pPr>
    </w:p>
    <w:p w:rsidR="00BE7AFB" w:rsidRPr="0067239B" w:rsidRDefault="00BE7AFB" w:rsidP="00BE7AFB">
      <w:pPr>
        <w:bidi/>
        <w:spacing w:after="0" w:line="240" w:lineRule="auto"/>
        <w:jc w:val="lowKashida"/>
        <w:rPr>
          <w:rFonts w:cs="B Nazanin"/>
          <w:sz w:val="24"/>
          <w:szCs w:val="24"/>
          <w:rtl/>
          <w:lang w:bidi="fa-IR"/>
        </w:rPr>
      </w:pPr>
    </w:p>
    <w:p w:rsidR="00CA6E9A" w:rsidRPr="00C32A95" w:rsidRDefault="00CA6E9A" w:rsidP="00CA6E9A">
      <w:pPr>
        <w:bidi/>
        <w:spacing w:after="0" w:line="240" w:lineRule="auto"/>
        <w:jc w:val="lowKashida"/>
        <w:rPr>
          <w:rFonts w:cs="B Nazanin"/>
          <w:b/>
          <w:bCs/>
          <w:sz w:val="24"/>
          <w:szCs w:val="24"/>
          <w:rtl/>
          <w:lang w:bidi="fa-IR"/>
        </w:rPr>
      </w:pPr>
      <w:r w:rsidRPr="00C32A95">
        <w:rPr>
          <w:rFonts w:cs="B Nazanin" w:hint="cs"/>
          <w:b/>
          <w:bCs/>
          <w:sz w:val="24"/>
          <w:szCs w:val="24"/>
          <w:rtl/>
          <w:lang w:bidi="fa-IR"/>
        </w:rPr>
        <w:t>چکیده</w:t>
      </w:r>
    </w:p>
    <w:p w:rsidR="000B5BE1" w:rsidRPr="000B5BE1" w:rsidRDefault="000B5BE1" w:rsidP="000B5BE1">
      <w:pPr>
        <w:bidi/>
        <w:jc w:val="both"/>
        <w:rPr>
          <w:rFonts w:ascii="Times New Roman" w:hAnsi="Times New Roman" w:cs="B Nazanin"/>
          <w:sz w:val="24"/>
          <w:rtl/>
          <w:lang w:bidi="fa-IR"/>
        </w:rPr>
      </w:pPr>
      <w:r w:rsidRPr="000B5BE1">
        <w:rPr>
          <w:rFonts w:ascii="Times New Roman" w:hAnsi="Times New Roman" w:cs="B Nazanin" w:hint="cs"/>
          <w:sz w:val="24"/>
          <w:rtl/>
          <w:lang w:bidi="fa-IR"/>
        </w:rPr>
        <w:t>غوطه وری طولانی مدت در سیلاب یکی از دلایل اصلی شکست خاکریز یا سد می باشد. تاکنون، مکانیزم های شکست، به طور گسترده مورد مطالعه قرار نگرفته اند. در این تحقیق، یک مدل از خاکریز، به منظور تحقیق و بررسی تاثیر غوطه وری طولانی مدت در سیلاب بر شکست یک خاکریز، ساخته شد. نتایج نشان دادند که: (1) سطح آبهای آزاد (فریاتیک) به تدریج افزایش یافته و فشارمنفذی منفی به تدریج و با گذشت زمان غوطه وری در سیلاب، از بین می رود و در نهایت به یک حالت پایدار و کاملا اشباع می رسد. (2) ترکهای قابل رویت و پدیده بلندشدگی در نزدیکی پنجه پایین دست و در بالای فونداسیون ایجاد می شود که به فشار بالارونده بزرگی در رابطه با لایه بالایی و زیر لایه قبلی آن نسبت داده می شود که در اثر بالارفتن سرعت سطح آب و کاهش مقاومت برشی خاک سیلتی می باشد. تحقیق موجود دانش و علم ما را در زمینه مکانیزم های شکست خاکریز تحت اثر سیلاب، افزایش داده و اطلاعات تجربی جهت اعتبارسنجی مدل ریاضی شکست خاکریز را فراهم می کند.</w:t>
      </w:r>
    </w:p>
    <w:p w:rsidR="00C605E3" w:rsidRDefault="00C605E3" w:rsidP="00C605E3">
      <w:pPr>
        <w:bidi/>
        <w:spacing w:after="0" w:line="240" w:lineRule="auto"/>
        <w:jc w:val="lowKashida"/>
        <w:rPr>
          <w:rFonts w:cs="B Nazanin"/>
          <w:b/>
          <w:bCs/>
          <w:sz w:val="24"/>
          <w:szCs w:val="24"/>
          <w:rtl/>
        </w:rPr>
      </w:pPr>
    </w:p>
    <w:p w:rsidR="00C605E3" w:rsidRDefault="00CA6E9A" w:rsidP="000B5BE1">
      <w:pPr>
        <w:bidi/>
        <w:spacing w:after="0" w:line="240" w:lineRule="auto"/>
        <w:jc w:val="lowKashida"/>
        <w:rPr>
          <w:rFonts w:cs="B Nazanin"/>
          <w:sz w:val="24"/>
          <w:szCs w:val="24"/>
          <w:rtl/>
        </w:rPr>
      </w:pPr>
      <w:r w:rsidRPr="00C32A95">
        <w:rPr>
          <w:rFonts w:cs="B Nazanin" w:hint="cs"/>
          <w:b/>
          <w:bCs/>
          <w:sz w:val="24"/>
          <w:szCs w:val="24"/>
          <w:rtl/>
        </w:rPr>
        <w:t>کلمات کلیدی:</w:t>
      </w:r>
      <w:r w:rsidR="000B5BE1" w:rsidRPr="000B5BE1">
        <w:rPr>
          <w:rFonts w:ascii="Times New Roman" w:hAnsi="Times New Roman" w:hint="cs"/>
          <w:sz w:val="24"/>
          <w:rtl/>
          <w:lang w:bidi="fa-IR"/>
        </w:rPr>
        <w:t xml:space="preserve"> </w:t>
      </w:r>
      <w:r w:rsidR="000B5BE1" w:rsidRPr="000B5BE1">
        <w:rPr>
          <w:rFonts w:ascii="Times New Roman" w:hAnsi="Times New Roman" w:cs="B Nazanin" w:hint="cs"/>
          <w:sz w:val="24"/>
          <w:rtl/>
          <w:lang w:bidi="fa-IR"/>
        </w:rPr>
        <w:t>خاکریز، سیلاب، شکست ناشی از نشت، غوطه وری طولانی مدت، پدیده بلندشدگی</w:t>
      </w:r>
    </w:p>
    <w:p w:rsidR="00C605E3" w:rsidRDefault="00C605E3" w:rsidP="00C605E3">
      <w:pPr>
        <w:bidi/>
        <w:spacing w:after="0" w:line="240" w:lineRule="auto"/>
        <w:jc w:val="lowKashida"/>
        <w:rPr>
          <w:rFonts w:cs="B Nazanin"/>
          <w:sz w:val="24"/>
          <w:szCs w:val="24"/>
          <w:rtl/>
        </w:rPr>
      </w:pPr>
    </w:p>
    <w:p w:rsidR="00C605E3" w:rsidRDefault="00C605E3" w:rsidP="00C605E3">
      <w:pPr>
        <w:bidi/>
        <w:spacing w:after="0" w:line="240" w:lineRule="auto"/>
        <w:jc w:val="lowKashida"/>
        <w:rPr>
          <w:rFonts w:cs="B Nazanin"/>
          <w:sz w:val="24"/>
          <w:szCs w:val="24"/>
          <w:rtl/>
        </w:rPr>
      </w:pPr>
    </w:p>
    <w:p w:rsidR="00C01D8E" w:rsidRDefault="00C01D8E" w:rsidP="00C01D8E">
      <w:pPr>
        <w:bidi/>
        <w:spacing w:after="0" w:line="240" w:lineRule="auto"/>
        <w:jc w:val="lowKashida"/>
        <w:rPr>
          <w:rFonts w:cs="B Nazanin"/>
          <w:sz w:val="24"/>
          <w:szCs w:val="24"/>
          <w:rtl/>
        </w:rPr>
      </w:pPr>
    </w:p>
    <w:p w:rsidR="00C605E3" w:rsidRDefault="00C605E3" w:rsidP="00C605E3">
      <w:pPr>
        <w:bidi/>
        <w:spacing w:after="0" w:line="240" w:lineRule="auto"/>
        <w:jc w:val="lowKashida"/>
        <w:rPr>
          <w:rFonts w:cs="B Nazanin"/>
          <w:sz w:val="24"/>
          <w:szCs w:val="24"/>
        </w:rPr>
      </w:pPr>
    </w:p>
    <w:p w:rsidR="00B602EB" w:rsidRDefault="00B602EB" w:rsidP="00B602EB">
      <w:pPr>
        <w:bidi/>
        <w:spacing w:after="0" w:line="240" w:lineRule="auto"/>
        <w:jc w:val="lowKashida"/>
        <w:rPr>
          <w:rFonts w:cs="B Nazanin"/>
          <w:sz w:val="24"/>
          <w:szCs w:val="24"/>
        </w:rPr>
      </w:pPr>
    </w:p>
    <w:p w:rsidR="00B602EB" w:rsidRDefault="00B602EB" w:rsidP="00B602EB">
      <w:pPr>
        <w:bidi/>
        <w:spacing w:after="0" w:line="240" w:lineRule="auto"/>
        <w:jc w:val="lowKashida"/>
        <w:rPr>
          <w:rFonts w:cs="B Nazanin"/>
          <w:sz w:val="24"/>
          <w:szCs w:val="24"/>
        </w:rPr>
      </w:pPr>
    </w:p>
    <w:p w:rsidR="00B602EB" w:rsidRDefault="00B602EB" w:rsidP="00B602EB">
      <w:pPr>
        <w:bidi/>
        <w:spacing w:after="0" w:line="240" w:lineRule="auto"/>
        <w:jc w:val="lowKashida"/>
        <w:rPr>
          <w:rFonts w:cs="B Nazanin"/>
          <w:sz w:val="24"/>
          <w:szCs w:val="24"/>
        </w:rPr>
      </w:pPr>
    </w:p>
    <w:p w:rsidR="00B602EB" w:rsidRDefault="00B602EB" w:rsidP="00B602EB">
      <w:pPr>
        <w:bidi/>
        <w:spacing w:after="0" w:line="240" w:lineRule="auto"/>
        <w:jc w:val="lowKashida"/>
        <w:rPr>
          <w:rFonts w:cs="B Nazanin"/>
          <w:sz w:val="24"/>
          <w:szCs w:val="24"/>
        </w:rPr>
      </w:pPr>
    </w:p>
    <w:p w:rsidR="00B602EB" w:rsidRDefault="00B602EB" w:rsidP="00B602EB">
      <w:pPr>
        <w:bidi/>
        <w:spacing w:after="0" w:line="240" w:lineRule="auto"/>
        <w:jc w:val="lowKashida"/>
        <w:rPr>
          <w:rFonts w:cs="B Nazanin"/>
          <w:sz w:val="24"/>
          <w:szCs w:val="24"/>
        </w:rPr>
      </w:pPr>
    </w:p>
    <w:p w:rsidR="00BE7AFB" w:rsidRDefault="00BE7AFB">
      <w:pPr>
        <w:spacing w:after="0" w:line="240" w:lineRule="auto"/>
        <w:rPr>
          <w:rFonts w:cs="B Nazanin"/>
          <w:sz w:val="24"/>
          <w:szCs w:val="24"/>
          <w:rtl/>
        </w:rPr>
      </w:pPr>
      <w:r>
        <w:rPr>
          <w:rFonts w:cs="B Nazanin"/>
          <w:sz w:val="24"/>
          <w:szCs w:val="24"/>
          <w:rtl/>
        </w:rPr>
        <w:br w:type="page"/>
      </w:r>
    </w:p>
    <w:p w:rsidR="00A871D6" w:rsidRPr="005A1F7A" w:rsidRDefault="007C348F" w:rsidP="00675A72">
      <w:pPr>
        <w:bidi/>
        <w:spacing w:after="0" w:line="240" w:lineRule="auto"/>
        <w:jc w:val="lowKashida"/>
        <w:rPr>
          <w:rFonts w:cs="B Nazanin"/>
          <w:b/>
          <w:bCs/>
          <w:sz w:val="28"/>
          <w:szCs w:val="28"/>
          <w:rtl/>
        </w:rPr>
      </w:pPr>
      <w:r>
        <w:rPr>
          <w:rFonts w:cs="B Nazanin" w:hint="cs"/>
          <w:b/>
          <w:bCs/>
          <w:sz w:val="28"/>
          <w:szCs w:val="28"/>
          <w:rtl/>
          <w:lang w:bidi="fa-IR"/>
        </w:rPr>
        <w:lastRenderedPageBreak/>
        <w:t>1-</w:t>
      </w:r>
      <w:r w:rsidR="00A871D6" w:rsidRPr="005A1F7A">
        <w:rPr>
          <w:rFonts w:cs="B Nazanin" w:hint="cs"/>
          <w:b/>
          <w:bCs/>
          <w:sz w:val="28"/>
          <w:szCs w:val="28"/>
          <w:rtl/>
        </w:rPr>
        <w:t>مقدمه</w:t>
      </w:r>
    </w:p>
    <w:p w:rsidR="000B5BE1" w:rsidRPr="000B5BE1" w:rsidRDefault="000B5BE1" w:rsidP="000B5BE1">
      <w:pPr>
        <w:bidi/>
        <w:spacing w:after="0"/>
        <w:jc w:val="both"/>
        <w:rPr>
          <w:rFonts w:ascii="Times New Roman" w:hAnsi="Times New Roman" w:cs="B Nazanin"/>
          <w:szCs w:val="24"/>
          <w:rtl/>
          <w:lang w:bidi="fa-IR"/>
        </w:rPr>
      </w:pPr>
      <w:r w:rsidRPr="000B5BE1">
        <w:rPr>
          <w:rFonts w:ascii="Times New Roman" w:hAnsi="Times New Roman" w:cs="B Nazanin" w:hint="cs"/>
          <w:szCs w:val="24"/>
          <w:rtl/>
          <w:lang w:bidi="fa-IR"/>
        </w:rPr>
        <w:t xml:space="preserve">غوطه وری طولانی مدت در سیلاب یکی از دلایل اصلی شکست خاکریز یا شکست سد در سیلابهای فصلی می باشد. برای مثال، در سیل بزرگ سال 1998 در حوضه رودخانه </w:t>
      </w:r>
      <w:r w:rsidRPr="000B5BE1">
        <w:rPr>
          <w:rFonts w:ascii="Times New Roman" w:hAnsi="Times New Roman" w:cs="B Nazanin"/>
          <w:szCs w:val="24"/>
          <w:lang w:bidi="fa-IR"/>
        </w:rPr>
        <w:t>Yangtze</w:t>
      </w:r>
      <w:r w:rsidRPr="000B5BE1">
        <w:rPr>
          <w:rFonts w:ascii="Times New Roman" w:hAnsi="Times New Roman" w:cs="B Nazanin" w:hint="cs"/>
          <w:szCs w:val="24"/>
          <w:rtl/>
          <w:lang w:bidi="fa-IR"/>
        </w:rPr>
        <w:t>، از اواخر ژوئن تا اوایل ژولای(</w:t>
      </w:r>
      <w:r w:rsidRPr="000B5BE1">
        <w:rPr>
          <w:rFonts w:ascii="Times New Roman" w:hAnsi="Times New Roman" w:cs="B Nazanin"/>
          <w:szCs w:val="24"/>
          <w:lang w:bidi="fa-IR"/>
        </w:rPr>
        <w:t>Zong and Chen</w:t>
      </w:r>
      <w:r w:rsidRPr="000B5BE1">
        <w:rPr>
          <w:rFonts w:ascii="Times New Roman" w:hAnsi="Times New Roman" w:cs="B Nazanin" w:hint="cs"/>
          <w:szCs w:val="24"/>
          <w:rtl/>
          <w:lang w:bidi="fa-IR"/>
        </w:rPr>
        <w:t xml:space="preserve">،2000 )، باعث خرابی تقریبا 9396 خاکریز اصلی از حوضه رودخانه </w:t>
      </w:r>
      <w:r w:rsidRPr="000B5BE1">
        <w:rPr>
          <w:rFonts w:ascii="Times New Roman" w:hAnsi="Times New Roman" w:cs="B Nazanin"/>
          <w:szCs w:val="24"/>
          <w:lang w:bidi="fa-IR"/>
        </w:rPr>
        <w:t>Yangtze</w:t>
      </w:r>
      <w:r w:rsidRPr="000B5BE1">
        <w:rPr>
          <w:rFonts w:ascii="Times New Roman" w:hAnsi="Times New Roman" w:cs="B Nazanin" w:hint="cs"/>
          <w:szCs w:val="24"/>
          <w:rtl/>
          <w:lang w:bidi="fa-IR"/>
        </w:rPr>
        <w:t xml:space="preserve"> و خسارات اقتصادی تقریبا 36 میلیون دلار شد. </w:t>
      </w:r>
      <w:r w:rsidRPr="000B5BE1">
        <w:rPr>
          <w:rFonts w:ascii="Times New Roman" w:hAnsi="Times New Roman" w:cs="B Nazanin"/>
          <w:szCs w:val="24"/>
          <w:rtl/>
          <w:lang w:bidi="fa-IR"/>
        </w:rPr>
        <w:t>(</w:t>
      </w:r>
      <w:r w:rsidRPr="000B5BE1">
        <w:rPr>
          <w:rFonts w:ascii="Times New Roman" w:hAnsi="Times New Roman" w:cs="B Nazanin"/>
          <w:szCs w:val="24"/>
          <w:lang w:bidi="fa-IR"/>
        </w:rPr>
        <w:t>Ye and Glantz</w:t>
      </w:r>
      <w:r w:rsidRPr="000B5BE1">
        <w:rPr>
          <w:rFonts w:ascii="Times New Roman" w:hAnsi="Times New Roman" w:cs="B Nazanin" w:hint="cs"/>
          <w:szCs w:val="24"/>
          <w:rtl/>
          <w:lang w:bidi="fa-IR"/>
        </w:rPr>
        <w:t xml:space="preserve">،2005). در 29 آگوست سال 2009، در طوفان کاترینا، سیل در </w:t>
      </w:r>
      <w:r w:rsidRPr="000B5BE1">
        <w:rPr>
          <w:rFonts w:ascii="Times New Roman" w:hAnsi="Times New Roman" w:cs="B Nazanin"/>
          <w:szCs w:val="24"/>
          <w:lang w:bidi="fa-IR"/>
        </w:rPr>
        <w:t>New</w:t>
      </w:r>
      <w:r w:rsidRPr="000B5BE1">
        <w:rPr>
          <w:rFonts w:ascii="Times New Roman" w:hAnsi="Times New Roman" w:cs="B Nazanin" w:hint="cs"/>
          <w:szCs w:val="24"/>
          <w:rtl/>
          <w:lang w:bidi="fa-IR"/>
        </w:rPr>
        <w:t xml:space="preserve">  </w:t>
      </w:r>
      <w:r w:rsidRPr="000B5BE1">
        <w:rPr>
          <w:rFonts w:ascii="Times New Roman" w:hAnsi="Times New Roman" w:cs="B Nazanin"/>
          <w:szCs w:val="24"/>
          <w:lang w:bidi="fa-IR"/>
        </w:rPr>
        <w:t>Orleans</w:t>
      </w:r>
      <w:r w:rsidRPr="000B5BE1">
        <w:rPr>
          <w:rFonts w:ascii="Times New Roman" w:hAnsi="Times New Roman" w:cs="B Nazanin" w:hint="cs"/>
          <w:szCs w:val="24"/>
          <w:rtl/>
          <w:lang w:bidi="fa-IR"/>
        </w:rPr>
        <w:t xml:space="preserve"> باعث شکستن سد ها و حصارهای سیلابی در بیش از 50 مکان شد. در 24 مایلی فدرال، از مجموع 360مایل-169 مایل- و کلیه سد ها و حصارهای سیلابی خسارت دید. </w:t>
      </w:r>
      <w:r w:rsidRPr="000B5BE1">
        <w:rPr>
          <w:rFonts w:ascii="Times New Roman" w:hAnsi="Times New Roman" w:cs="B Nazanin"/>
          <w:szCs w:val="24"/>
          <w:rtl/>
          <w:lang w:bidi="fa-IR"/>
        </w:rPr>
        <w:t>(</w:t>
      </w:r>
      <w:r w:rsidRPr="000B5BE1">
        <w:rPr>
          <w:rFonts w:ascii="Times New Roman" w:hAnsi="Times New Roman" w:cs="B Nazanin" w:hint="cs"/>
          <w:szCs w:val="24"/>
          <w:rtl/>
          <w:lang w:bidi="fa-IR"/>
        </w:rPr>
        <w:t xml:space="preserve"> </w:t>
      </w:r>
      <w:r w:rsidRPr="000B5BE1">
        <w:rPr>
          <w:rFonts w:ascii="Times New Roman" w:hAnsi="Times New Roman" w:cs="B Nazanin"/>
          <w:szCs w:val="24"/>
          <w:lang w:bidi="fa-IR"/>
        </w:rPr>
        <w:t>Andersen</w:t>
      </w:r>
      <w:r w:rsidRPr="000B5BE1">
        <w:rPr>
          <w:rFonts w:ascii="Times New Roman" w:hAnsi="Times New Roman" w:cs="B Nazanin" w:hint="cs"/>
          <w:szCs w:val="24"/>
          <w:rtl/>
          <w:lang w:bidi="fa-IR"/>
        </w:rPr>
        <w:t xml:space="preserve"> و همکاران، 2007) در نتیجه، مسائل و مشکلات ناشی از شکست خاکریز در اثر سیلاب بسیار دارای اهمیت است و مسائل ضروری باید عمیقا مورد مطالعه قرار گیرند.</w:t>
      </w:r>
    </w:p>
    <w:p w:rsidR="000B5BE1" w:rsidRDefault="000B5BE1" w:rsidP="000B5BE1">
      <w:pPr>
        <w:bidi/>
        <w:spacing w:after="0"/>
        <w:jc w:val="both"/>
        <w:rPr>
          <w:rFonts w:ascii="Times New Roman" w:hAnsi="Times New Roman" w:cs="B Nazanin"/>
          <w:szCs w:val="24"/>
          <w:lang w:bidi="fa-IR"/>
        </w:rPr>
      </w:pPr>
      <w:r w:rsidRPr="000B5BE1">
        <w:rPr>
          <w:rFonts w:ascii="Times New Roman" w:hAnsi="Times New Roman" w:cs="B Nazanin" w:hint="cs"/>
          <w:szCs w:val="24"/>
          <w:rtl/>
          <w:lang w:bidi="fa-IR"/>
        </w:rPr>
        <w:t xml:space="preserve">مطالعات شکست خاکریز عمدتا در دو حالت بررسی می شوند: شرایط جریان پایدار و شرایط جریان ناپایدار. تحقیقاتی که در گذشته در این زمینه انجام شده است به صورت زیر است:  </w:t>
      </w:r>
      <w:r w:rsidRPr="000B5BE1">
        <w:rPr>
          <w:rFonts w:ascii="Times New Roman" w:hAnsi="Times New Roman" w:cs="B Nazanin"/>
          <w:szCs w:val="24"/>
          <w:lang w:bidi="fa-IR"/>
        </w:rPr>
        <w:t>Sellmeijer</w:t>
      </w:r>
      <w:r w:rsidRPr="000B5BE1">
        <w:rPr>
          <w:rFonts w:ascii="Times New Roman" w:hAnsi="Times New Roman" w:cs="B Nazanin" w:hint="cs"/>
          <w:szCs w:val="24"/>
          <w:rtl/>
          <w:lang w:bidi="fa-IR"/>
        </w:rPr>
        <w:t xml:space="preserve"> (1988) و </w:t>
      </w:r>
      <w:r w:rsidRPr="000B5BE1">
        <w:rPr>
          <w:rFonts w:ascii="Times New Roman" w:hAnsi="Times New Roman" w:cs="B Nazanin"/>
          <w:szCs w:val="24"/>
          <w:lang w:bidi="fa-IR"/>
        </w:rPr>
        <w:t xml:space="preserve">Sellmeijer </w:t>
      </w:r>
      <w:r w:rsidRPr="000B5BE1">
        <w:rPr>
          <w:rFonts w:ascii="Times New Roman" w:hAnsi="Times New Roman" w:cs="B Nazanin" w:hint="cs"/>
          <w:szCs w:val="24"/>
          <w:rtl/>
          <w:lang w:bidi="fa-IR"/>
        </w:rPr>
        <w:t xml:space="preserve"> و </w:t>
      </w:r>
      <w:r w:rsidRPr="000B5BE1">
        <w:rPr>
          <w:rFonts w:ascii="Times New Roman" w:hAnsi="Times New Roman" w:cs="B Nazanin"/>
          <w:szCs w:val="24"/>
          <w:lang w:bidi="fa-IR"/>
        </w:rPr>
        <w:t>Koenders</w:t>
      </w:r>
      <w:r w:rsidRPr="000B5BE1">
        <w:rPr>
          <w:rFonts w:ascii="Times New Roman" w:hAnsi="Times New Roman" w:cs="B Nazanin" w:hint="cs"/>
          <w:szCs w:val="24"/>
          <w:rtl/>
          <w:lang w:bidi="fa-IR"/>
        </w:rPr>
        <w:t xml:space="preserve"> (1991)، بیان کردند که ارتفاع هیدرولیکی بحرانی، به منظور اجتناب از شکست در اثر لوله کشی، نباید افزایش یابد. </w:t>
      </w:r>
      <w:r w:rsidRPr="000B5BE1">
        <w:rPr>
          <w:rFonts w:ascii="Times New Roman" w:hAnsi="Times New Roman" w:cs="B Nazanin"/>
          <w:szCs w:val="24"/>
          <w:lang w:bidi="fa-IR"/>
        </w:rPr>
        <w:t>Asaoka</w:t>
      </w:r>
      <w:r w:rsidRPr="000B5BE1">
        <w:rPr>
          <w:rFonts w:ascii="Times New Roman" w:hAnsi="Times New Roman" w:cs="B Nazanin" w:hint="cs"/>
          <w:szCs w:val="24"/>
          <w:rtl/>
          <w:lang w:bidi="fa-IR"/>
        </w:rPr>
        <w:t xml:space="preserve"> و </w:t>
      </w:r>
      <w:r w:rsidRPr="000B5BE1">
        <w:rPr>
          <w:rFonts w:ascii="Times New Roman" w:hAnsi="Times New Roman" w:cs="B Nazanin"/>
          <w:szCs w:val="24"/>
          <w:lang w:bidi="fa-IR"/>
        </w:rPr>
        <w:t>Kodaka</w:t>
      </w:r>
      <w:r w:rsidRPr="000B5BE1">
        <w:rPr>
          <w:rFonts w:ascii="Times New Roman" w:hAnsi="Times New Roman" w:cs="B Nazanin" w:hint="cs"/>
          <w:szCs w:val="24"/>
          <w:rtl/>
          <w:lang w:bidi="fa-IR"/>
        </w:rPr>
        <w:t xml:space="preserve"> (1992)، پی بردند که ارتفاع هیدرولیکی بحرانی در خاک های ماسه ای با تراکم متوسط بیشتر از سه برابر ارتفاع هیدرولیکی بحرانی در خاک های ماسه ای شل می باشد. </w:t>
      </w:r>
      <w:r w:rsidRPr="000B5BE1">
        <w:rPr>
          <w:rFonts w:ascii="Times New Roman" w:hAnsi="Times New Roman" w:cs="B Nazanin"/>
          <w:szCs w:val="24"/>
          <w:lang w:bidi="fa-IR"/>
        </w:rPr>
        <w:t>Ojha</w:t>
      </w:r>
      <w:r w:rsidRPr="000B5BE1">
        <w:rPr>
          <w:rFonts w:ascii="Times New Roman" w:hAnsi="Times New Roman" w:cs="B Nazanin" w:hint="cs"/>
          <w:szCs w:val="24"/>
          <w:rtl/>
          <w:lang w:bidi="fa-IR"/>
        </w:rPr>
        <w:t xml:space="preserve"> و همکاران (2003)، یک مدل ارتفاعی بحرانی را بر پایه یک تئوری از مدل تجربی </w:t>
      </w:r>
      <w:r w:rsidRPr="000B5BE1">
        <w:rPr>
          <w:rFonts w:ascii="Times New Roman" w:hAnsi="Times New Roman" w:cs="B Nazanin"/>
          <w:szCs w:val="24"/>
          <w:lang w:bidi="fa-IR"/>
        </w:rPr>
        <w:t>Bligh</w:t>
      </w:r>
      <w:r w:rsidRPr="000B5BE1">
        <w:rPr>
          <w:rFonts w:ascii="Times New Roman" w:hAnsi="Times New Roman" w:cs="B Nazanin" w:hint="cs"/>
          <w:szCs w:val="24"/>
          <w:rtl/>
          <w:lang w:bidi="fa-IR"/>
        </w:rPr>
        <w:t xml:space="preserve"> ارائه دادند. </w:t>
      </w:r>
      <w:r w:rsidRPr="000B5BE1">
        <w:rPr>
          <w:rFonts w:ascii="Times New Roman" w:hAnsi="Times New Roman" w:cs="B Nazanin"/>
          <w:szCs w:val="24"/>
          <w:lang w:bidi="fa-IR"/>
        </w:rPr>
        <w:t>Benmebarek</w:t>
      </w:r>
      <w:r w:rsidRPr="000B5BE1">
        <w:rPr>
          <w:rFonts w:ascii="Times New Roman" w:hAnsi="Times New Roman" w:cs="B Nazanin" w:hint="cs"/>
          <w:szCs w:val="24"/>
          <w:rtl/>
          <w:lang w:bidi="fa-IR"/>
        </w:rPr>
        <w:t xml:space="preserve"> و همکاران (2005)، بیان کردند که شرایط شکست تحت بلند شدگی خاک در پشت شمع های صفحه ای ایجاد می شود. </w:t>
      </w:r>
      <w:r w:rsidRPr="000B5BE1">
        <w:rPr>
          <w:rFonts w:ascii="Times New Roman" w:hAnsi="Times New Roman" w:cs="B Nazanin"/>
          <w:szCs w:val="24"/>
          <w:lang w:bidi="fa-IR"/>
        </w:rPr>
        <w:t>Fontana</w:t>
      </w:r>
      <w:r w:rsidRPr="000B5BE1">
        <w:rPr>
          <w:rFonts w:ascii="Times New Roman" w:hAnsi="Times New Roman" w:cs="B Nazanin" w:hint="cs"/>
          <w:szCs w:val="24"/>
          <w:rtl/>
          <w:lang w:bidi="fa-IR"/>
        </w:rPr>
        <w:t xml:space="preserve"> (2008)، ارتفاع هیدرولیکی بحرانی برای شکست سازه های هیدرولیکی و ارزیابی ضریب ایمنی در برابر بلند شدگی را بررسی کرد. </w:t>
      </w:r>
      <w:r w:rsidRPr="000B5BE1">
        <w:rPr>
          <w:rFonts w:ascii="Times New Roman" w:hAnsi="Times New Roman" w:cs="B Nazanin"/>
          <w:szCs w:val="24"/>
          <w:lang w:bidi="fa-IR"/>
        </w:rPr>
        <w:t>Gregoretti</w:t>
      </w:r>
      <w:r w:rsidRPr="000B5BE1">
        <w:rPr>
          <w:rFonts w:ascii="Times New Roman" w:hAnsi="Times New Roman" w:cs="B Nazanin" w:hint="cs"/>
          <w:szCs w:val="24"/>
          <w:rtl/>
          <w:lang w:bidi="fa-IR"/>
        </w:rPr>
        <w:t xml:space="preserve"> (2010)، بیان کرد که پایین ترین سطح مخزن بالادست منجر به شکست در سدهای لغزشی می شود. </w:t>
      </w:r>
      <w:r w:rsidRPr="000B5BE1">
        <w:rPr>
          <w:rFonts w:ascii="Times New Roman" w:hAnsi="Times New Roman" w:cs="B Nazanin"/>
          <w:szCs w:val="24"/>
          <w:lang w:bidi="fa-IR"/>
        </w:rPr>
        <w:t>Maknoon</w:t>
      </w:r>
      <w:r w:rsidRPr="000B5BE1">
        <w:rPr>
          <w:rFonts w:ascii="Times New Roman" w:hAnsi="Times New Roman" w:cs="B Nazanin" w:hint="cs"/>
          <w:szCs w:val="24"/>
          <w:rtl/>
          <w:lang w:bidi="fa-IR"/>
        </w:rPr>
        <w:t xml:space="preserve"> و </w:t>
      </w:r>
      <w:r w:rsidRPr="000B5BE1">
        <w:rPr>
          <w:rFonts w:ascii="Times New Roman" w:hAnsi="Times New Roman" w:cs="B Nazanin"/>
          <w:szCs w:val="24"/>
          <w:lang w:bidi="fa-IR"/>
        </w:rPr>
        <w:t>Mahdi</w:t>
      </w:r>
      <w:r w:rsidRPr="000B5BE1">
        <w:rPr>
          <w:rFonts w:ascii="Times New Roman" w:hAnsi="Times New Roman" w:cs="B Nazanin" w:hint="cs"/>
          <w:szCs w:val="24"/>
          <w:rtl/>
          <w:lang w:bidi="fa-IR"/>
        </w:rPr>
        <w:t xml:space="preserve"> (2010)، پی بردند که ارتفاع آب در بالادست تاثیر بسیار مهمی بر لایه های اشباع در رابطه با لایه های هسته ای و فیلتر شده ندارد. </w:t>
      </w:r>
    </w:p>
    <w:p w:rsidR="007A39A9" w:rsidRPr="00E8701E" w:rsidRDefault="007A39A9" w:rsidP="00E8701E">
      <w:pPr>
        <w:bidi/>
        <w:spacing w:after="0" w:line="240" w:lineRule="auto"/>
        <w:jc w:val="both"/>
        <w:rPr>
          <w:rFonts w:ascii="Times New Roman" w:hAnsi="Times New Roman" w:cs="B Nazanin"/>
          <w:szCs w:val="24"/>
          <w:rtl/>
          <w:lang w:bidi="fa-IR"/>
        </w:rPr>
      </w:pPr>
      <w:r w:rsidRPr="00E8701E">
        <w:rPr>
          <w:rFonts w:ascii="Times New Roman" w:hAnsi="Times New Roman" w:cs="B Nazanin"/>
          <w:szCs w:val="24"/>
          <w:lang w:bidi="fa-IR"/>
        </w:rPr>
        <w:t>Brian</w:t>
      </w:r>
      <w:r w:rsidRPr="00E8701E">
        <w:rPr>
          <w:rFonts w:ascii="Times New Roman" w:hAnsi="Times New Roman" w:cs="B Nazanin" w:hint="cs"/>
          <w:szCs w:val="24"/>
          <w:rtl/>
          <w:lang w:bidi="fa-IR"/>
        </w:rPr>
        <w:t xml:space="preserve"> و </w:t>
      </w:r>
      <w:r w:rsidRPr="00E8701E">
        <w:rPr>
          <w:rFonts w:ascii="Times New Roman" w:hAnsi="Times New Roman" w:cs="B Nazanin"/>
          <w:szCs w:val="24"/>
          <w:lang w:bidi="fa-IR"/>
        </w:rPr>
        <w:t>Brigitta</w:t>
      </w:r>
      <w:r w:rsidRPr="00E8701E">
        <w:rPr>
          <w:rFonts w:ascii="Times New Roman" w:hAnsi="Times New Roman" w:cs="B Nazanin" w:hint="cs"/>
          <w:szCs w:val="24"/>
          <w:rtl/>
          <w:lang w:bidi="fa-IR"/>
        </w:rPr>
        <w:t xml:space="preserve"> (2013)</w:t>
      </w:r>
      <w:r w:rsidRPr="00E8701E">
        <w:rPr>
          <w:rFonts w:ascii="Times New Roman" w:hAnsi="Times New Roman" w:cs="B Nazanin"/>
          <w:szCs w:val="24"/>
          <w:lang w:bidi="fa-IR"/>
        </w:rPr>
        <w:t xml:space="preserve"> </w:t>
      </w:r>
      <w:r w:rsidRPr="00E8701E">
        <w:rPr>
          <w:rFonts w:ascii="Times New Roman" w:hAnsi="Times New Roman" w:cs="B Nazanin" w:hint="cs"/>
          <w:szCs w:val="24"/>
          <w:rtl/>
          <w:lang w:bidi="fa-IR"/>
        </w:rPr>
        <w:t xml:space="preserve"> </w:t>
      </w:r>
      <w:r w:rsidRPr="00E8701E">
        <w:rPr>
          <w:rFonts w:ascii="Times New Roman" w:hAnsi="Times New Roman" w:cs="B Nazanin" w:hint="cs"/>
          <w:szCs w:val="24"/>
          <w:rtl/>
          <w:lang w:bidi="fa-IR"/>
        </w:rPr>
        <w:t xml:space="preserve">سیستم برداشت آب سیلاب باقابلیت اطمینان در دوره باستان از منطقه </w:t>
      </w:r>
      <w:r w:rsidRPr="00E8701E">
        <w:rPr>
          <w:rFonts w:ascii="Times New Roman" w:hAnsi="Times New Roman" w:cs="B Nazanin"/>
          <w:szCs w:val="24"/>
          <w:lang w:bidi="fa-IR"/>
        </w:rPr>
        <w:t>Resafa</w:t>
      </w:r>
      <w:r w:rsidRPr="00E8701E">
        <w:rPr>
          <w:rFonts w:ascii="Times New Roman" w:hAnsi="Times New Roman" w:cs="B Nazanin" w:hint="cs"/>
          <w:szCs w:val="24"/>
          <w:rtl/>
          <w:lang w:bidi="fa-IR"/>
        </w:rPr>
        <w:t xml:space="preserve"> در سوریه</w:t>
      </w:r>
      <w:r w:rsidRPr="00E8701E">
        <w:rPr>
          <w:rFonts w:ascii="Times New Roman" w:hAnsi="Times New Roman" w:cs="B Nazanin" w:hint="cs"/>
          <w:szCs w:val="24"/>
          <w:rtl/>
          <w:lang w:bidi="fa-IR"/>
        </w:rPr>
        <w:t xml:space="preserve"> را مورد بررسی قرار دادند. در مطالعه آنها</w:t>
      </w:r>
      <w:r w:rsidRPr="00E8701E">
        <w:rPr>
          <w:rFonts w:ascii="Times New Roman" w:hAnsi="Times New Roman" w:cs="B Nazanin" w:hint="cs"/>
          <w:szCs w:val="24"/>
          <w:rtl/>
          <w:lang w:bidi="fa-IR"/>
        </w:rPr>
        <w:t xml:space="preserve"> به بررسی ساخت و ساز این سیستم و قابلیت </w:t>
      </w:r>
      <w:r w:rsidRPr="00E8701E">
        <w:rPr>
          <w:rFonts w:ascii="Times New Roman" w:hAnsi="Times New Roman" w:cs="B Nazanin" w:hint="cs"/>
          <w:szCs w:val="24"/>
          <w:rtl/>
          <w:lang w:bidi="fa-IR"/>
        </w:rPr>
        <w:t>اطمینان آن پرداخته شد</w:t>
      </w:r>
      <w:r w:rsidRPr="00E8701E">
        <w:rPr>
          <w:rFonts w:ascii="Times New Roman" w:hAnsi="Times New Roman" w:cs="B Nazanin" w:hint="cs"/>
          <w:szCs w:val="24"/>
          <w:rtl/>
          <w:lang w:bidi="fa-IR"/>
        </w:rPr>
        <w:t>. حفاری های دوره گذشته نشان دادند که این سیستم شامل یک سد می باشد که در قسمت مجاور شهرستان محصور شده و آب سیل را به یک مخزن زیرسطحی بزرگ هدایت می کند. عکس های ماهواره ای به دست آمده از قرن 20 به وجود خاکریزهایی در قسمتی از این سیستم اشاره می کنند. امروزه شواهد نشان می دهند که روش های ساخت و ساز تا حد زیادی فاقد این نوع سیستم می باشند. تحلیل هایی از سیستم سیلاب از طریق اعمال یک مدل بارش-رواناب برپایه منحنی اعداد، انجام شده که این تحلیل ها بر اساس تخمین های ماهواره ای بارش صورت گرفته است. از تحلیل الگوی جریان، جهت دستیابی به اثرات احتمالی تاثیر خاکریزهای فرضی بر رفتار سیل، با اعمال یک نمونه هیدرولیکی از یک مدل سیلابی</w:t>
      </w:r>
      <w:r w:rsidRPr="00E8701E">
        <w:rPr>
          <w:rFonts w:ascii="Times New Roman" w:hAnsi="Times New Roman" w:cs="B Nazanin"/>
          <w:szCs w:val="24"/>
          <w:lang w:bidi="fa-IR"/>
        </w:rPr>
        <w:t xml:space="preserve"> </w:t>
      </w:r>
      <w:r w:rsidRPr="00E8701E">
        <w:rPr>
          <w:rFonts w:ascii="Times New Roman" w:hAnsi="Times New Roman" w:cs="B Nazanin" w:hint="cs"/>
          <w:szCs w:val="24"/>
          <w:rtl/>
          <w:lang w:bidi="fa-IR"/>
        </w:rPr>
        <w:t xml:space="preserve"> </w:t>
      </w:r>
      <w:r w:rsidRPr="00E8701E">
        <w:rPr>
          <w:rFonts w:ascii="Times New Roman" w:hAnsi="Times New Roman" w:cs="B Nazanin"/>
          <w:szCs w:val="24"/>
          <w:lang w:bidi="fa-IR"/>
        </w:rPr>
        <w:t>Caesar-Lisflood</w:t>
      </w:r>
      <w:r w:rsidRPr="00E8701E">
        <w:rPr>
          <w:rFonts w:ascii="Times New Roman" w:hAnsi="Times New Roman" w:cs="B Nazanin" w:hint="cs"/>
          <w:szCs w:val="24"/>
          <w:rtl/>
          <w:lang w:bidi="fa-IR"/>
        </w:rPr>
        <w:t xml:space="preserve"> استفاده شد. نتایح نشان داد که این سیستم تحت شرایط امروزی و همچنین تحت شرایط بهره برداری، قابل اطمینان خواهد بود. علاوه بر این، سیستم برداشت آب سیل اغلب از چندصد مترخاکریزتشکیل خواهد شد.</w:t>
      </w:r>
    </w:p>
    <w:p w:rsidR="007A39A9" w:rsidRPr="00E8701E" w:rsidRDefault="007A39A9" w:rsidP="00E8701E">
      <w:pPr>
        <w:bidi/>
        <w:spacing w:after="0" w:line="240" w:lineRule="auto"/>
        <w:jc w:val="both"/>
        <w:rPr>
          <w:rFonts w:ascii="Times New Roman" w:hAnsi="Times New Roman" w:cs="B Nazanin"/>
          <w:szCs w:val="24"/>
          <w:rtl/>
          <w:lang w:bidi="fa-IR"/>
        </w:rPr>
      </w:pPr>
      <w:r w:rsidRPr="00E8701E">
        <w:rPr>
          <w:rFonts w:ascii="Times New Roman" w:hAnsi="Times New Roman" w:cs="B Nazanin"/>
          <w:szCs w:val="24"/>
          <w:lang w:bidi="fa-IR"/>
        </w:rPr>
        <w:t>Soo Chin Liew</w:t>
      </w:r>
      <w:r w:rsidRPr="00E8701E">
        <w:rPr>
          <w:rFonts w:ascii="Times New Roman" w:hAnsi="Times New Roman" w:cs="B Nazanin" w:hint="cs"/>
          <w:szCs w:val="24"/>
          <w:rtl/>
          <w:lang w:bidi="fa-IR"/>
        </w:rPr>
        <w:t xml:space="preserve"> و همکاران (2016) </w:t>
      </w:r>
      <w:r w:rsidRPr="00E8701E">
        <w:rPr>
          <w:rFonts w:ascii="Times New Roman" w:hAnsi="Times New Roman" w:cs="B Nazanin" w:hint="cs"/>
          <w:szCs w:val="24"/>
          <w:rtl/>
          <w:lang w:bidi="fa-IR"/>
        </w:rPr>
        <w:t xml:space="preserve">کاربرد عکس های ماهواره ای را جهت بررسی و تشریح یک دوره طولانی مدت از سیلاب در یک منظقه وسیع در حوضه رودخانه </w:t>
      </w:r>
      <w:r w:rsidRPr="00E8701E">
        <w:rPr>
          <w:rFonts w:ascii="Times New Roman" w:hAnsi="Times New Roman" w:cs="B Nazanin"/>
          <w:szCs w:val="24"/>
          <w:lang w:bidi="fa-IR"/>
        </w:rPr>
        <w:t>Chao Phraya</w:t>
      </w:r>
      <w:r w:rsidRPr="00E8701E">
        <w:rPr>
          <w:rFonts w:ascii="Times New Roman" w:hAnsi="Times New Roman" w:cs="B Nazanin" w:hint="cs"/>
          <w:szCs w:val="24"/>
          <w:rtl/>
          <w:lang w:bidi="fa-IR"/>
        </w:rPr>
        <w:t xml:space="preserve"> در سال 2011 نشان </w:t>
      </w:r>
      <w:r w:rsidRPr="00E8701E">
        <w:rPr>
          <w:rFonts w:ascii="Times New Roman" w:hAnsi="Times New Roman" w:cs="B Nazanin" w:hint="cs"/>
          <w:szCs w:val="24"/>
          <w:rtl/>
          <w:lang w:bidi="fa-IR"/>
        </w:rPr>
        <w:t>دادند</w:t>
      </w:r>
      <w:r w:rsidRPr="00E8701E">
        <w:rPr>
          <w:rFonts w:ascii="Times New Roman" w:hAnsi="Times New Roman" w:cs="B Nazanin" w:hint="cs"/>
          <w:szCs w:val="24"/>
          <w:rtl/>
          <w:lang w:bidi="fa-IR"/>
        </w:rPr>
        <w:t xml:space="preserve">. در این دره، سیل های مجزا از طریق ماهواره </w:t>
      </w:r>
      <w:r w:rsidRPr="00E8701E">
        <w:rPr>
          <w:rFonts w:ascii="Times New Roman" w:hAnsi="Times New Roman" w:cs="B Nazanin"/>
          <w:szCs w:val="24"/>
          <w:lang w:bidi="fa-IR"/>
        </w:rPr>
        <w:t>MODIS</w:t>
      </w:r>
      <w:r w:rsidRPr="00E8701E">
        <w:rPr>
          <w:rFonts w:ascii="Times New Roman" w:hAnsi="Times New Roman" w:cs="B Nazanin" w:hint="cs"/>
          <w:szCs w:val="24"/>
          <w:rtl/>
          <w:lang w:bidi="fa-IR"/>
        </w:rPr>
        <w:t xml:space="preserve">، به صورت ماه به ماه از جولای 2011 تا فوریه 2012، نقشه برداری شدند. ماهواره </w:t>
      </w:r>
      <w:r w:rsidRPr="00E8701E">
        <w:rPr>
          <w:rFonts w:ascii="Times New Roman" w:hAnsi="Times New Roman" w:cs="B Nazanin"/>
          <w:szCs w:val="24"/>
          <w:lang w:bidi="fa-IR"/>
        </w:rPr>
        <w:t>WorldView-2</w:t>
      </w:r>
      <w:r w:rsidRPr="00E8701E">
        <w:rPr>
          <w:rFonts w:ascii="Times New Roman" w:hAnsi="Times New Roman" w:cs="B Nazanin" w:hint="cs"/>
          <w:szCs w:val="24"/>
          <w:rtl/>
          <w:lang w:bidi="fa-IR"/>
        </w:rPr>
        <w:t xml:space="preserve"> از یک نمونه پیکسل بندی جهت مشاهده قسمتهایی از جزئیات این دره استفاده کرد. سیل در بانکوک توسط تصاویردریافتی از ماهواره های </w:t>
      </w:r>
      <w:r w:rsidRPr="00E8701E">
        <w:rPr>
          <w:rFonts w:ascii="Times New Roman" w:hAnsi="Times New Roman" w:cs="B Nazanin"/>
          <w:szCs w:val="24"/>
          <w:lang w:bidi="fa-IR"/>
        </w:rPr>
        <w:t>Spot4</w:t>
      </w:r>
      <w:r w:rsidRPr="00E8701E">
        <w:rPr>
          <w:rFonts w:ascii="Times New Roman" w:hAnsi="Times New Roman" w:cs="B Nazanin" w:hint="cs"/>
          <w:szCs w:val="24"/>
          <w:rtl/>
          <w:lang w:bidi="fa-IR"/>
        </w:rPr>
        <w:t xml:space="preserve">، </w:t>
      </w:r>
      <w:r w:rsidRPr="00E8701E">
        <w:rPr>
          <w:rFonts w:ascii="Times New Roman" w:hAnsi="Times New Roman" w:cs="B Nazanin"/>
          <w:szCs w:val="24"/>
          <w:lang w:bidi="fa-IR"/>
        </w:rPr>
        <w:t>WorldView-2</w:t>
      </w:r>
      <w:r w:rsidRPr="00E8701E">
        <w:rPr>
          <w:rFonts w:ascii="Times New Roman" w:hAnsi="Times New Roman" w:cs="B Nazanin" w:hint="cs"/>
          <w:szCs w:val="24"/>
          <w:rtl/>
          <w:lang w:bidi="fa-IR"/>
        </w:rPr>
        <w:t xml:space="preserve"> و</w:t>
      </w:r>
      <w:r w:rsidRPr="00E8701E">
        <w:rPr>
          <w:rFonts w:ascii="Times New Roman" w:hAnsi="Times New Roman" w:cs="B Nazanin"/>
          <w:szCs w:val="24"/>
          <w:lang w:bidi="fa-IR"/>
        </w:rPr>
        <w:t>GeoEye-1</w:t>
      </w:r>
      <w:r w:rsidRPr="00E8701E">
        <w:rPr>
          <w:rFonts w:ascii="Times New Roman" w:hAnsi="Times New Roman" w:cs="B Nazanin" w:hint="cs"/>
          <w:szCs w:val="24"/>
          <w:rtl/>
          <w:lang w:bidi="fa-IR"/>
        </w:rPr>
        <w:t xml:space="preserve"> با رزولوشن بالا، بررسی شد. گمان می شد که سیلاب از سواحل </w:t>
      </w:r>
      <w:r w:rsidRPr="00E8701E">
        <w:rPr>
          <w:rFonts w:ascii="Times New Roman" w:hAnsi="Times New Roman" w:cs="B Nazanin"/>
          <w:szCs w:val="24"/>
          <w:lang w:bidi="fa-IR"/>
        </w:rPr>
        <w:t xml:space="preserve"> Chao Phraya</w:t>
      </w:r>
      <w:r w:rsidRPr="00E8701E">
        <w:rPr>
          <w:rFonts w:ascii="Times New Roman" w:hAnsi="Times New Roman" w:cs="B Nazanin" w:hint="cs"/>
          <w:szCs w:val="24"/>
          <w:rtl/>
          <w:lang w:bidi="fa-IR"/>
        </w:rPr>
        <w:t xml:space="preserve">واقع در جنوب </w:t>
      </w:r>
      <w:r w:rsidRPr="00E8701E">
        <w:rPr>
          <w:rFonts w:ascii="Times New Roman" w:hAnsi="Times New Roman" w:cs="B Nazanin"/>
          <w:szCs w:val="24"/>
          <w:lang w:bidi="fa-IR"/>
        </w:rPr>
        <w:t>Chai Nat</w:t>
      </w:r>
      <w:r w:rsidRPr="00E8701E">
        <w:rPr>
          <w:rFonts w:ascii="Times New Roman" w:hAnsi="Times New Roman" w:cs="B Nazanin" w:hint="cs"/>
          <w:szCs w:val="24"/>
          <w:rtl/>
          <w:lang w:bidi="fa-IR"/>
        </w:rPr>
        <w:t xml:space="preserve">، شروع شده و بر روی زمین و در امتداد کانالهای رودخانه ای جریان پیدا کرده است. عبور سیل بر روی زمین محافظت از مناطق مسکونی را دشوار ساخت. هم چنین از تصاویری که جریان سطح زمین را نشان می دادند مسئله رسوب و ته نشین شدن نیز مورد برسی قرار گرفت که بررسی این مسئله با وجود سدها، سازه های انسانی و کانال </w:t>
      </w:r>
      <w:r w:rsidRPr="00E8701E">
        <w:rPr>
          <w:rFonts w:ascii="Times New Roman" w:hAnsi="Times New Roman" w:cs="B Nazanin" w:hint="cs"/>
          <w:szCs w:val="24"/>
          <w:rtl/>
          <w:lang w:bidi="fa-IR"/>
        </w:rPr>
        <w:lastRenderedPageBreak/>
        <w:t>های رودخانه ای موجود در سطح زمین، کار پیچیده ای بود.</w:t>
      </w:r>
      <w:r w:rsidRPr="00E8701E">
        <w:rPr>
          <w:rFonts w:ascii="Times New Roman" w:hAnsi="Times New Roman" w:cs="B Nazanin" w:hint="cs"/>
          <w:szCs w:val="24"/>
          <w:rtl/>
          <w:lang w:bidi="fa-IR"/>
        </w:rPr>
        <w:t xml:space="preserve"> نکات مهم پژوهش آنها </w:t>
      </w:r>
      <w:r w:rsidRPr="00E8701E">
        <w:rPr>
          <w:rFonts w:ascii="Times New Roman" w:hAnsi="Times New Roman" w:cs="B Nazanin" w:hint="cs"/>
          <w:szCs w:val="24"/>
          <w:rtl/>
          <w:lang w:bidi="fa-IR"/>
        </w:rPr>
        <w:t xml:space="preserve">بررسی سیل های مهمی بود که در فلات پایین تر دره تحت بارش های زیاد تکرار شدند. الگوی سیلاب در دوره های قبل در سال 1966 توسط تصاویر </w:t>
      </w:r>
      <w:r w:rsidRPr="00E8701E">
        <w:rPr>
          <w:rFonts w:ascii="Times New Roman" w:hAnsi="Times New Roman" w:cs="B Nazanin"/>
          <w:szCs w:val="24"/>
          <w:lang w:bidi="fa-IR"/>
        </w:rPr>
        <w:t>SPOT2</w:t>
      </w:r>
      <w:r w:rsidRPr="00E8701E">
        <w:rPr>
          <w:rFonts w:ascii="Times New Roman" w:hAnsi="Times New Roman" w:cs="B Nazanin" w:hint="cs"/>
          <w:szCs w:val="24"/>
          <w:rtl/>
          <w:lang w:bidi="fa-IR"/>
        </w:rPr>
        <w:t xml:space="preserve"> ثبت شده بود. این سیلاب ها به صورت دوره ای شهر بانکوک را تحت تاثیر قرار می دهند که شهری با جمعیت 10 میلیون نفر است که از یک خاکریز کوچک شروع شد و با استخراج آبهای زیرزمینی گسترش پیدا کرد.این سیلاب های کوچک را می توان توسط تصاویر ماهواره ای نقشه برداری کرد و از آنها جهت تحلیل سیلاب های بزرگ تر استفاده کرد. نقشه برداری از سیلاب های سظح زمین نیازمند ابزارها و تدارکات زیادی می باشد. </w:t>
      </w:r>
    </w:p>
    <w:p w:rsidR="00E8701E" w:rsidRPr="00E8701E" w:rsidRDefault="00E8701E" w:rsidP="00E8701E">
      <w:pPr>
        <w:bidi/>
        <w:spacing w:after="0" w:line="240" w:lineRule="auto"/>
        <w:jc w:val="both"/>
        <w:rPr>
          <w:rFonts w:ascii="Times New Roman" w:hAnsi="Times New Roman" w:cs="B Nazanin"/>
          <w:szCs w:val="24"/>
          <w:rtl/>
          <w:lang w:bidi="fa-IR"/>
        </w:rPr>
      </w:pPr>
      <w:r w:rsidRPr="00E8701E">
        <w:rPr>
          <w:rFonts w:ascii="Times New Roman" w:hAnsi="Times New Roman" w:cs="B Nazanin"/>
          <w:szCs w:val="24"/>
          <w:lang w:bidi="fa-IR"/>
        </w:rPr>
        <w:t>Macklin</w:t>
      </w:r>
      <w:r w:rsidRPr="00E8701E">
        <w:rPr>
          <w:rFonts w:ascii="Times New Roman" w:hAnsi="Times New Roman" w:cs="B Nazanin" w:hint="cs"/>
          <w:szCs w:val="24"/>
          <w:rtl/>
          <w:lang w:bidi="fa-IR"/>
        </w:rPr>
        <w:t xml:space="preserve"> همکاران (2015) پژوهشی با نام " </w:t>
      </w:r>
      <w:r w:rsidRPr="00E8701E">
        <w:rPr>
          <w:rFonts w:ascii="Times New Roman" w:hAnsi="Times New Roman" w:cs="B Nazanin" w:hint="cs"/>
          <w:szCs w:val="24"/>
          <w:rtl/>
          <w:lang w:bidi="fa-IR"/>
        </w:rPr>
        <w:t xml:space="preserve">اثر تاخیر ژئومورفولوژی </w:t>
      </w:r>
      <w:r w:rsidRPr="00E8701E">
        <w:rPr>
          <w:rFonts w:ascii="Times New Roman" w:hAnsi="Times New Roman" w:cs="B Nazanin"/>
          <w:szCs w:val="24"/>
          <w:lang w:bidi="fa-IR"/>
        </w:rPr>
        <w:t>Pleistocene</w:t>
      </w:r>
      <w:r w:rsidRPr="00E8701E">
        <w:rPr>
          <w:rFonts w:ascii="Times New Roman" w:hAnsi="Times New Roman" w:cs="B Nazanin" w:hint="cs"/>
          <w:szCs w:val="24"/>
          <w:rtl/>
          <w:lang w:bidi="fa-IR"/>
        </w:rPr>
        <w:t xml:space="preserve"> و دوره هیدرومورفی </w:t>
      </w:r>
      <w:r w:rsidRPr="00E8701E">
        <w:rPr>
          <w:rFonts w:ascii="Times New Roman" w:hAnsi="Times New Roman" w:cs="B Nazanin"/>
          <w:szCs w:val="24"/>
          <w:lang w:bidi="fa-IR"/>
        </w:rPr>
        <w:t>Holocene</w:t>
      </w:r>
      <w:r w:rsidRPr="00E8701E">
        <w:rPr>
          <w:rFonts w:ascii="Times New Roman" w:hAnsi="Times New Roman" w:cs="B Nazanin" w:hint="cs"/>
          <w:szCs w:val="24"/>
          <w:rtl/>
          <w:lang w:bidi="fa-IR"/>
        </w:rPr>
        <w:t xml:space="preserve"> بر روی کشاورزی سیلاب در حوزه آبریز </w:t>
      </w:r>
      <w:r w:rsidRPr="00E8701E">
        <w:rPr>
          <w:rFonts w:ascii="Times New Roman" w:hAnsi="Times New Roman" w:cs="B Nazanin"/>
          <w:szCs w:val="24"/>
          <w:lang w:bidi="fa-IR"/>
        </w:rPr>
        <w:t xml:space="preserve">Talgar </w:t>
      </w:r>
      <w:r w:rsidRPr="00E8701E">
        <w:rPr>
          <w:rFonts w:ascii="Times New Roman" w:hAnsi="Times New Roman" w:cs="B Nazanin" w:hint="cs"/>
          <w:szCs w:val="24"/>
          <w:rtl/>
          <w:lang w:bidi="fa-IR"/>
        </w:rPr>
        <w:t>در جنوب شرقی قزاقستان، آسیای مرکزی</w:t>
      </w:r>
      <w:r w:rsidRPr="00E8701E">
        <w:rPr>
          <w:rFonts w:ascii="Times New Roman" w:hAnsi="Times New Roman" w:cs="B Nazanin" w:hint="cs"/>
          <w:szCs w:val="24"/>
          <w:rtl/>
          <w:lang w:bidi="fa-IR"/>
        </w:rPr>
        <w:t xml:space="preserve">" ارایه کردند </w:t>
      </w:r>
      <w:r w:rsidRPr="00E8701E">
        <w:rPr>
          <w:rFonts w:ascii="Times New Roman" w:hAnsi="Times New Roman" w:cs="B Nazanin" w:hint="cs"/>
          <w:szCs w:val="24"/>
          <w:rtl/>
          <w:lang w:bidi="fa-IR"/>
        </w:rPr>
        <w:t xml:space="preserve">روابط بین دینامیک رودخانه در دوره </w:t>
      </w:r>
      <w:r w:rsidRPr="00E8701E">
        <w:rPr>
          <w:rFonts w:ascii="Times New Roman" w:hAnsi="Times New Roman" w:cs="B Nazanin"/>
          <w:szCs w:val="24"/>
          <w:lang w:bidi="fa-IR"/>
        </w:rPr>
        <w:t>Holocene</w:t>
      </w:r>
      <w:r w:rsidRPr="00E8701E">
        <w:rPr>
          <w:rFonts w:ascii="Times New Roman" w:hAnsi="Times New Roman" w:cs="B Nazanin" w:hint="cs"/>
          <w:szCs w:val="24"/>
          <w:rtl/>
          <w:lang w:bidi="fa-IR"/>
        </w:rPr>
        <w:t>، تغییرات آب و هوایی و</w:t>
      </w:r>
      <w:r w:rsidRPr="00E8701E">
        <w:rPr>
          <w:rFonts w:ascii="Times New Roman" w:hAnsi="Times New Roman" w:cs="B Nazanin" w:hint="cs"/>
          <w:szCs w:val="24"/>
          <w:rtl/>
          <w:lang w:bidi="fa-IR"/>
        </w:rPr>
        <w:t xml:space="preserve"> کشاورزی سیلاب در آسیای مرکزی، را مورد بررسی قرار دادند. </w:t>
      </w:r>
      <w:r w:rsidRPr="00E8701E">
        <w:rPr>
          <w:rFonts w:ascii="Times New Roman" w:hAnsi="Times New Roman" w:cs="B Nazanin" w:hint="cs"/>
          <w:szCs w:val="24"/>
          <w:rtl/>
          <w:lang w:bidi="fa-IR"/>
        </w:rPr>
        <w:t xml:space="preserve">جهت بررسی این مسئله، یک پروژه تحقیقاتی چند منظوره در سال 2011، در حوزه آبریز رودخانه </w:t>
      </w:r>
      <w:r w:rsidRPr="00E8701E">
        <w:rPr>
          <w:rFonts w:ascii="Times New Roman" w:hAnsi="Times New Roman" w:cs="B Nazanin"/>
          <w:szCs w:val="24"/>
          <w:lang w:bidi="fa-IR"/>
        </w:rPr>
        <w:t>Talgar</w:t>
      </w:r>
      <w:r w:rsidRPr="00E8701E">
        <w:rPr>
          <w:rFonts w:ascii="Times New Roman" w:hAnsi="Times New Roman" w:cs="B Nazanin" w:hint="cs"/>
          <w:szCs w:val="24"/>
          <w:rtl/>
          <w:lang w:bidi="fa-IR"/>
        </w:rPr>
        <w:t xml:space="preserve"> -که شاخه جنوبی رودخانه  </w:t>
      </w:r>
      <w:r w:rsidRPr="00E8701E">
        <w:rPr>
          <w:rFonts w:ascii="Times New Roman" w:hAnsi="Times New Roman" w:cs="B Nazanin"/>
          <w:szCs w:val="24"/>
          <w:lang w:bidi="fa-IR"/>
        </w:rPr>
        <w:t>Ili</w:t>
      </w:r>
      <w:r w:rsidRPr="00E8701E">
        <w:rPr>
          <w:rFonts w:ascii="Times New Roman" w:hAnsi="Times New Roman" w:cs="B Nazanin" w:hint="cs"/>
          <w:szCs w:val="24"/>
          <w:rtl/>
          <w:lang w:bidi="fa-IR"/>
        </w:rPr>
        <w:t xml:space="preserve"> واقع در جنوب شرقی قزاقستان می باشد- آغاز </w:t>
      </w:r>
      <w:r w:rsidRPr="00E8701E">
        <w:rPr>
          <w:rFonts w:ascii="Times New Roman" w:hAnsi="Times New Roman" w:cs="B Nazanin" w:hint="cs"/>
          <w:szCs w:val="24"/>
          <w:rtl/>
          <w:lang w:bidi="fa-IR"/>
        </w:rPr>
        <w:t>کردند</w:t>
      </w:r>
      <w:r w:rsidRPr="00E8701E">
        <w:rPr>
          <w:rFonts w:ascii="Times New Roman" w:hAnsi="Times New Roman" w:cs="B Nazanin" w:hint="cs"/>
          <w:szCs w:val="24"/>
          <w:rtl/>
          <w:lang w:bidi="fa-IR"/>
        </w:rPr>
        <w:t>. حفاری های باستان شناسی، وجود سازه هایی در بیش ا</w:t>
      </w:r>
      <w:r w:rsidRPr="00E8701E">
        <w:rPr>
          <w:rFonts w:ascii="Times New Roman" w:hAnsi="Times New Roman" w:cs="B Nazanin" w:hint="cs"/>
          <w:szCs w:val="24"/>
          <w:rtl/>
          <w:lang w:bidi="fa-IR"/>
        </w:rPr>
        <w:t xml:space="preserve">ز 20 سال گذشته را نشان می دهند.آنها </w:t>
      </w:r>
      <w:r w:rsidRPr="00E8701E">
        <w:rPr>
          <w:rFonts w:ascii="Times New Roman" w:hAnsi="Times New Roman" w:cs="B Nazanin" w:hint="cs"/>
          <w:szCs w:val="24"/>
          <w:rtl/>
          <w:lang w:bidi="fa-IR"/>
        </w:rPr>
        <w:t xml:space="preserve">بررسی هایی را در زمینه مربوط به انسان های دوره </w:t>
      </w:r>
      <w:r w:rsidRPr="00E8701E">
        <w:rPr>
          <w:rFonts w:ascii="Times New Roman" w:hAnsi="Times New Roman" w:cs="B Nazanin"/>
          <w:szCs w:val="24"/>
          <w:lang w:bidi="fa-IR"/>
        </w:rPr>
        <w:t>Holocene</w:t>
      </w:r>
      <w:r w:rsidRPr="00E8701E">
        <w:rPr>
          <w:rFonts w:ascii="Times New Roman" w:hAnsi="Times New Roman" w:cs="B Nazanin" w:hint="cs"/>
          <w:szCs w:val="24"/>
          <w:rtl/>
          <w:lang w:bidi="fa-IR"/>
        </w:rPr>
        <w:t xml:space="preserve"> نسبت به تغییرات دوره های هیدرومورفی در منطقه </w:t>
      </w:r>
      <w:r w:rsidRPr="00E8701E">
        <w:rPr>
          <w:rFonts w:ascii="Times New Roman" w:hAnsi="Times New Roman" w:cs="B Nazanin"/>
          <w:szCs w:val="24"/>
          <w:lang w:bidi="fa-IR"/>
        </w:rPr>
        <w:t>Tien Shan</w:t>
      </w:r>
      <w:r w:rsidRPr="00E8701E">
        <w:rPr>
          <w:rFonts w:ascii="Times New Roman" w:hAnsi="Times New Roman" w:cs="B Nazanin" w:hint="cs"/>
          <w:szCs w:val="24"/>
          <w:rtl/>
          <w:lang w:bidi="fa-IR"/>
        </w:rPr>
        <w:t xml:space="preserve"> انجام داد</w:t>
      </w:r>
      <w:r w:rsidRPr="00E8701E">
        <w:rPr>
          <w:rFonts w:ascii="Times New Roman" w:hAnsi="Times New Roman" w:cs="B Nazanin" w:hint="cs"/>
          <w:szCs w:val="24"/>
          <w:rtl/>
          <w:lang w:bidi="fa-IR"/>
        </w:rPr>
        <w:t>ند</w:t>
      </w:r>
      <w:r w:rsidRPr="00E8701E">
        <w:rPr>
          <w:rFonts w:ascii="Times New Roman" w:hAnsi="Times New Roman" w:cs="B Nazanin" w:hint="cs"/>
          <w:szCs w:val="24"/>
          <w:rtl/>
          <w:lang w:bidi="fa-IR"/>
        </w:rPr>
        <w:t>.  در آسیای مرکزی، با استفاده از ابزارهای نوری دقیق، رودخانه ای با قدمت 2000سال گذشته بازسازی شد و قدمت آن با تاریخ سکونت انسان ها از باستان قدیم تا دوره قرون وسطی مقایسه شد. تحقیقات</w:t>
      </w:r>
      <w:r w:rsidRPr="00E8701E">
        <w:rPr>
          <w:rFonts w:ascii="Times New Roman" w:hAnsi="Times New Roman" w:cs="B Nazanin" w:hint="cs"/>
          <w:szCs w:val="24"/>
          <w:rtl/>
          <w:lang w:bidi="fa-IR"/>
        </w:rPr>
        <w:t xml:space="preserve"> آنها</w:t>
      </w:r>
      <w:r w:rsidRPr="00E8701E">
        <w:rPr>
          <w:rFonts w:ascii="Times New Roman" w:hAnsi="Times New Roman" w:cs="B Nazanin" w:hint="cs"/>
          <w:szCs w:val="24"/>
          <w:rtl/>
          <w:lang w:bidi="fa-IR"/>
        </w:rPr>
        <w:t xml:space="preserve"> نشان داد که در اواسط قرن 18 و اوایل قرن 20 سیستم های خنک کننده ای متشکل از آب وجود داشته است. توسعه خاک های دشت سیلابی هم زمان با دوره های گرم و خشک رواج پیدا کرد. در دوره های مدرن و پیشرفته قبلی، کشاورزی سیلاب در رودخانه </w:t>
      </w:r>
      <w:r w:rsidRPr="00E8701E">
        <w:rPr>
          <w:rFonts w:ascii="Times New Roman" w:hAnsi="Times New Roman" w:cs="B Nazanin"/>
          <w:szCs w:val="24"/>
          <w:lang w:bidi="fa-IR"/>
        </w:rPr>
        <w:t>Talgar</w:t>
      </w:r>
      <w:r w:rsidRPr="00E8701E">
        <w:rPr>
          <w:rFonts w:ascii="Times New Roman" w:hAnsi="Times New Roman" w:cs="B Nazanin" w:hint="cs"/>
          <w:szCs w:val="24"/>
          <w:rtl/>
          <w:lang w:bidi="fa-IR"/>
        </w:rPr>
        <w:t xml:space="preserve">، در بیش از 70 محل سکونت و 700تپه مدفون، افزایش پیدا کرد که بیشترین آن در عصر فولاد رخ داد. در اواخر عصر فولاد، کشاورزان ، فرصت را مناسب یافتند تا از طریق بهره برداری از جریان های پیشرفته در یک محیط مخروطی، به ساخت یک سری کانال های پخش کننده بپردازند که امری در تسهیل کشاورزی سیلاب بود. علت توسعه و رکود کشاورزی در یک مدت زمان کوتاه نسبی در دوره </w:t>
      </w:r>
      <w:r w:rsidRPr="00E8701E">
        <w:rPr>
          <w:rFonts w:ascii="Times New Roman" w:hAnsi="Times New Roman" w:cs="B Nazanin"/>
          <w:szCs w:val="24"/>
          <w:lang w:bidi="fa-IR"/>
        </w:rPr>
        <w:t>Holocene</w:t>
      </w:r>
      <w:r w:rsidRPr="00E8701E">
        <w:rPr>
          <w:rFonts w:ascii="Times New Roman" w:hAnsi="Times New Roman" w:cs="B Nazanin" w:hint="cs"/>
          <w:szCs w:val="24"/>
          <w:rtl/>
          <w:lang w:bidi="fa-IR"/>
        </w:rPr>
        <w:t>، شرایط آب و هوایی می باشد.  اگرچه در کوهپایه ها و مناطق کوهستانی، دینامیک رودخانه دارای شدت بیشتری می باشد اما با نوسانات آب و هوایی در منطقه همراه است و احتمالا دو عامل فشار و کشش بر کشاورزی ساحلی بسیار تاثیر می گذارند.</w:t>
      </w:r>
    </w:p>
    <w:p w:rsidR="00E8701E" w:rsidRPr="00E8701E" w:rsidRDefault="00E8701E" w:rsidP="00E8701E">
      <w:pPr>
        <w:bidi/>
        <w:spacing w:after="0" w:line="240" w:lineRule="auto"/>
        <w:jc w:val="both"/>
        <w:rPr>
          <w:rFonts w:ascii="Times New Roman" w:hAnsi="Times New Roman" w:cs="B Nazanin"/>
          <w:szCs w:val="24"/>
          <w:rtl/>
          <w:lang w:bidi="fa-IR"/>
        </w:rPr>
      </w:pPr>
      <w:r w:rsidRPr="00E8701E">
        <w:rPr>
          <w:rFonts w:ascii="Times New Roman" w:hAnsi="Times New Roman" w:cs="B Nazanin"/>
          <w:szCs w:val="24"/>
          <w:lang w:bidi="fa-IR"/>
        </w:rPr>
        <w:t>Kerry</w:t>
      </w:r>
      <w:r w:rsidRPr="00E8701E">
        <w:rPr>
          <w:rFonts w:ascii="Times New Roman" w:hAnsi="Times New Roman" w:cs="B Nazanin" w:hint="cs"/>
          <w:szCs w:val="24"/>
          <w:rtl/>
          <w:lang w:bidi="fa-IR"/>
        </w:rPr>
        <w:t xml:space="preserve"> و </w:t>
      </w:r>
      <w:r w:rsidRPr="00E8701E">
        <w:rPr>
          <w:rFonts w:ascii="Times New Roman" w:hAnsi="Times New Roman" w:cs="B Nazanin"/>
          <w:szCs w:val="24"/>
          <w:lang w:bidi="fa-IR"/>
        </w:rPr>
        <w:t>Darren</w:t>
      </w:r>
      <w:r w:rsidRPr="00E8701E">
        <w:rPr>
          <w:rFonts w:ascii="Times New Roman" w:hAnsi="Times New Roman" w:cs="B Nazanin" w:hint="cs"/>
          <w:szCs w:val="24"/>
          <w:rtl/>
          <w:lang w:bidi="fa-IR"/>
        </w:rPr>
        <w:t xml:space="preserve"> (2016) پوهشی با نام " </w:t>
      </w:r>
      <w:r w:rsidRPr="00E8701E">
        <w:rPr>
          <w:rFonts w:ascii="Times New Roman" w:hAnsi="Times New Roman" w:cs="B Nazanin" w:hint="cs"/>
          <w:szCs w:val="24"/>
          <w:rtl/>
          <w:lang w:bidi="fa-IR"/>
        </w:rPr>
        <w:t>بهبود مدیریت پدیده آب سیاه (</w:t>
      </w:r>
      <w:r w:rsidRPr="00E8701E">
        <w:rPr>
          <w:rFonts w:ascii="Times New Roman" w:hAnsi="Times New Roman" w:cs="B Nazanin"/>
          <w:szCs w:val="24"/>
          <w:lang w:bidi="fa-IR"/>
        </w:rPr>
        <w:t>blackwater</w:t>
      </w:r>
      <w:r w:rsidRPr="00E8701E">
        <w:rPr>
          <w:rFonts w:ascii="Times New Roman" w:hAnsi="Times New Roman" w:cs="B Nazanin" w:hint="cs"/>
          <w:szCs w:val="24"/>
          <w:rtl/>
          <w:lang w:bidi="fa-IR"/>
        </w:rPr>
        <w:t>) در رودخانه هایی با زمین های پست: ابزارهای ارزیابی خطرات آب سیاه</w:t>
      </w:r>
      <w:r w:rsidRPr="00E8701E">
        <w:rPr>
          <w:rFonts w:ascii="Times New Roman" w:hAnsi="Times New Roman" w:cs="B Nazanin" w:hint="cs"/>
          <w:szCs w:val="24"/>
          <w:rtl/>
          <w:lang w:bidi="fa-IR"/>
        </w:rPr>
        <w:t xml:space="preserve">" ارایه نموند که در مطالعه آنها </w:t>
      </w:r>
      <w:r w:rsidRPr="00E8701E">
        <w:rPr>
          <w:rFonts w:ascii="Times New Roman" w:hAnsi="Times New Roman" w:cs="B Nazanin" w:hint="cs"/>
          <w:szCs w:val="24"/>
          <w:rtl/>
          <w:lang w:bidi="fa-IR"/>
        </w:rPr>
        <w:t>یک ابزار جدید جهت پیش بینی اکسیژن و کربن آلی حل شده در سیلاب ها در دوره های بازگشتی سیلاب را با استفاده از کوچک سازی داده های ورودی شرح می دهد. ابزار ارزیابی خطر پدیده آب سیاه (</w:t>
      </w:r>
      <w:r w:rsidRPr="00E8701E">
        <w:rPr>
          <w:rFonts w:ascii="Times New Roman" w:hAnsi="Times New Roman" w:cs="B Nazanin"/>
          <w:szCs w:val="24"/>
          <w:lang w:bidi="fa-IR"/>
        </w:rPr>
        <w:t>BRAT</w:t>
      </w:r>
      <w:r w:rsidRPr="00E8701E">
        <w:rPr>
          <w:rFonts w:ascii="Times New Roman" w:hAnsi="Times New Roman" w:cs="B Nazanin" w:hint="cs"/>
          <w:szCs w:val="24"/>
          <w:rtl/>
          <w:lang w:bidi="fa-IR"/>
        </w:rPr>
        <w:t xml:space="preserve">) بر پایه مفهوم جغرافیایی مدل آب سیاه است.  </w:t>
      </w:r>
      <w:r w:rsidRPr="00E8701E">
        <w:rPr>
          <w:rFonts w:ascii="Times New Roman" w:hAnsi="Times New Roman" w:cs="B Nazanin"/>
          <w:szCs w:val="24"/>
          <w:lang w:bidi="fa-IR"/>
        </w:rPr>
        <w:t>BRAT</w:t>
      </w:r>
      <w:r w:rsidRPr="00E8701E">
        <w:rPr>
          <w:rFonts w:ascii="Times New Roman" w:hAnsi="Times New Roman" w:cs="B Nazanin" w:hint="cs"/>
          <w:szCs w:val="24"/>
          <w:rtl/>
          <w:lang w:bidi="fa-IR"/>
        </w:rPr>
        <w:t xml:space="preserve"> راه های مناسبی از مدل های سریع را ارائه می دهد. </w:t>
      </w:r>
      <w:r w:rsidRPr="00E8701E">
        <w:rPr>
          <w:rFonts w:ascii="Times New Roman" w:hAnsi="Times New Roman" w:cs="B Nazanin"/>
          <w:szCs w:val="24"/>
          <w:lang w:bidi="fa-IR"/>
        </w:rPr>
        <w:t>BRAT</w:t>
      </w:r>
      <w:r w:rsidRPr="00E8701E">
        <w:rPr>
          <w:rFonts w:ascii="Times New Roman" w:hAnsi="Times New Roman" w:cs="B Nazanin" w:hint="cs"/>
          <w:szCs w:val="24"/>
          <w:rtl/>
          <w:lang w:bidi="fa-IR"/>
        </w:rPr>
        <w:t xml:space="preserve"> نسبت به مدل های طغیان رودخانه ای دارای عمومیت است و استفاده کنندگان از آن گزینه هایی را جهت استفاده از هیدروگراف های واقعی در پیش رو خواهند داشت. به منظور پردازش پدیده آب سیاه، از الگوریتم های زیادی استفاده شد که هر کدام منعکس کننده یک دانش جدید جهت ایجاد یک مدل عمومی بودند. الگوریتم هایی بر اساس وابستگی به دما، برای محلول کربن آلی ایجاد شد که میزان هوادهی را محاسبه می کنند. بر خلاف تمامی مدلهایی که قبلا ارائه شده است، تمامی الگوریتم ها در </w:t>
      </w:r>
      <w:r w:rsidRPr="00E8701E">
        <w:rPr>
          <w:rFonts w:ascii="Times New Roman" w:hAnsi="Times New Roman" w:cs="B Nazanin"/>
          <w:szCs w:val="24"/>
          <w:lang w:bidi="fa-IR"/>
        </w:rPr>
        <w:t>BRAT</w:t>
      </w:r>
      <w:r w:rsidRPr="00E8701E">
        <w:rPr>
          <w:rFonts w:ascii="Times New Roman" w:hAnsi="Times New Roman" w:cs="B Nazanin" w:hint="cs"/>
          <w:szCs w:val="24"/>
          <w:rtl/>
          <w:lang w:bidi="fa-IR"/>
        </w:rPr>
        <w:t xml:space="preserve"> به آسانی در دسترس قرار می گیرند به طوریکه مدل می تواند سفارشی را با توجه به اکوسیستم دشت سیلابی ایجاد کند. این مدل با استفاده از رخداد سیل روی داده در جنگلهای </w:t>
      </w:r>
      <w:r w:rsidRPr="00E8701E">
        <w:rPr>
          <w:rFonts w:ascii="Times New Roman" w:hAnsi="Times New Roman" w:cs="B Nazanin"/>
          <w:szCs w:val="24"/>
          <w:lang w:bidi="fa-IR"/>
        </w:rPr>
        <w:t>Koondrook-Perricoota</w:t>
      </w:r>
      <w:r w:rsidRPr="00E8701E">
        <w:rPr>
          <w:rFonts w:ascii="Times New Roman" w:hAnsi="Times New Roman" w:cs="B Nazanin" w:hint="cs"/>
          <w:szCs w:val="24"/>
          <w:rtl/>
          <w:lang w:bidi="fa-IR"/>
        </w:rPr>
        <w:t xml:space="preserve"> و </w:t>
      </w:r>
      <w:r w:rsidRPr="00E8701E">
        <w:rPr>
          <w:rFonts w:ascii="Times New Roman" w:hAnsi="Times New Roman" w:cs="B Nazanin"/>
          <w:szCs w:val="24"/>
          <w:lang w:bidi="fa-IR"/>
        </w:rPr>
        <w:t>Gunbower</w:t>
      </w:r>
      <w:r w:rsidRPr="00E8701E">
        <w:rPr>
          <w:rFonts w:ascii="Times New Roman" w:hAnsi="Times New Roman" w:cs="B Nazanin" w:hint="cs"/>
          <w:szCs w:val="24"/>
          <w:rtl/>
          <w:lang w:bidi="fa-IR"/>
        </w:rPr>
        <w:t xml:space="preserve"> واقع در استرالیا، ارزیابی شد. نتایج خروجی های مدل حاوی اکسیژن محلول مشاهداتی در طول رخداد سیل ، نشان دهنده شرایط خوبی از مدل بود که نشان داد رویداد های سیل با تغییرات میانگین ریشه در کمترین مقدار برابر </w:t>
      </w:r>
      <w:r w:rsidRPr="00E8701E">
        <w:rPr>
          <w:rFonts w:ascii="Times New Roman" w:hAnsi="Times New Roman" w:cs="B Nazanin"/>
          <w:szCs w:val="24"/>
          <w:lang w:bidi="fa-IR"/>
        </w:rPr>
        <w:t>1.2mg O</w:t>
      </w:r>
      <w:r w:rsidRPr="00E8701E">
        <w:rPr>
          <w:rFonts w:ascii="Times New Roman" w:hAnsi="Times New Roman" w:cs="B Nazanin"/>
          <w:szCs w:val="24"/>
          <w:vertAlign w:val="subscript"/>
          <w:lang w:bidi="fa-IR"/>
        </w:rPr>
        <w:t>2</w:t>
      </w:r>
      <w:r w:rsidRPr="00E8701E">
        <w:rPr>
          <w:rFonts w:ascii="Times New Roman" w:hAnsi="Times New Roman" w:cs="B Nazanin"/>
          <w:szCs w:val="24"/>
          <w:lang w:bidi="fa-IR"/>
        </w:rPr>
        <w:t xml:space="preserve"> L</w:t>
      </w:r>
      <w:r w:rsidRPr="00E8701E">
        <w:rPr>
          <w:rFonts w:ascii="Times New Roman" w:hAnsi="Times New Roman" w:cs="B Nazanin"/>
          <w:szCs w:val="24"/>
          <w:vertAlign w:val="superscript"/>
          <w:lang w:bidi="fa-IR"/>
        </w:rPr>
        <w:t>-1</w:t>
      </w:r>
      <w:r w:rsidRPr="00E8701E">
        <w:rPr>
          <w:rFonts w:ascii="Times New Roman" w:hAnsi="Times New Roman" w:cs="B Nazanin" w:hint="cs"/>
          <w:szCs w:val="24"/>
          <w:rtl/>
          <w:lang w:bidi="fa-IR"/>
        </w:rPr>
        <w:t xml:space="preserve"> همراه بوده است.</w:t>
      </w:r>
    </w:p>
    <w:p w:rsidR="00E8701E" w:rsidRPr="00E8701E" w:rsidRDefault="00E8701E" w:rsidP="00E8701E">
      <w:pPr>
        <w:bidi/>
        <w:jc w:val="both"/>
        <w:rPr>
          <w:rFonts w:ascii="Arial Unicode MS" w:hAnsi="Arial Unicode MS" w:cs="Sakkal Majalla"/>
          <w:b/>
          <w:bCs/>
          <w:sz w:val="28"/>
          <w:szCs w:val="28"/>
          <w:rtl/>
          <w:lang w:bidi="fa-IR"/>
        </w:rPr>
      </w:pPr>
    </w:p>
    <w:p w:rsidR="007A39A9" w:rsidRPr="00E8701E" w:rsidRDefault="007A39A9" w:rsidP="00E8701E">
      <w:pPr>
        <w:bidi/>
        <w:jc w:val="both"/>
        <w:rPr>
          <w:rFonts w:cs="Sakkal Majalla" w:hint="cs"/>
          <w:sz w:val="28"/>
          <w:szCs w:val="28"/>
          <w:rtl/>
          <w:lang w:bidi="fa-IR"/>
        </w:rPr>
      </w:pPr>
    </w:p>
    <w:p w:rsidR="000B5BE1" w:rsidRPr="000B5BE1" w:rsidRDefault="000B5BE1" w:rsidP="000B5BE1">
      <w:pPr>
        <w:bidi/>
        <w:spacing w:after="0"/>
        <w:jc w:val="both"/>
        <w:rPr>
          <w:rFonts w:ascii="Times New Roman" w:hAnsi="Times New Roman" w:cs="B Nazanin"/>
          <w:szCs w:val="24"/>
          <w:rtl/>
          <w:lang w:bidi="fa-IR"/>
        </w:rPr>
      </w:pPr>
      <w:r w:rsidRPr="000B5BE1">
        <w:rPr>
          <w:rFonts w:ascii="Times New Roman" w:hAnsi="Times New Roman" w:cs="B Nazanin"/>
          <w:szCs w:val="24"/>
          <w:lang w:bidi="fa-IR"/>
        </w:rPr>
        <w:lastRenderedPageBreak/>
        <w:t>Ozkan</w:t>
      </w:r>
      <w:r w:rsidRPr="000B5BE1">
        <w:rPr>
          <w:rFonts w:ascii="Times New Roman" w:hAnsi="Times New Roman" w:cs="B Nazanin" w:hint="cs"/>
          <w:szCs w:val="24"/>
          <w:rtl/>
          <w:lang w:bidi="fa-IR"/>
        </w:rPr>
        <w:t xml:space="preserve"> (2003) و </w:t>
      </w:r>
      <w:r w:rsidRPr="000B5BE1">
        <w:rPr>
          <w:rFonts w:ascii="Times New Roman" w:hAnsi="Times New Roman" w:cs="B Nazanin"/>
          <w:szCs w:val="24"/>
          <w:lang w:bidi="fa-IR"/>
        </w:rPr>
        <w:t>Ozkan</w:t>
      </w:r>
      <w:r w:rsidRPr="000B5BE1">
        <w:rPr>
          <w:rFonts w:ascii="Times New Roman" w:hAnsi="Times New Roman" w:cs="B Nazanin" w:hint="cs"/>
          <w:szCs w:val="24"/>
          <w:rtl/>
          <w:lang w:bidi="fa-IR"/>
        </w:rPr>
        <w:t xml:space="preserve"> و همکاران (2008)،  شرایط مرزی یک جریان سینوسی را به منظور شبیه سازی تغییرات سطح آب و اثرات ناشی از جریان ناپایدار و رخدادهای سیلابی بازگشتی را بررسی کردند. </w:t>
      </w:r>
      <w:r w:rsidRPr="000B5BE1">
        <w:rPr>
          <w:rFonts w:ascii="Times New Roman" w:hAnsi="Times New Roman" w:cs="B Nazanin"/>
          <w:szCs w:val="24"/>
          <w:lang w:bidi="fa-IR"/>
        </w:rPr>
        <w:t>El Shamy</w:t>
      </w:r>
      <w:r w:rsidRPr="000B5BE1">
        <w:rPr>
          <w:rFonts w:ascii="Times New Roman" w:hAnsi="Times New Roman" w:cs="B Nazanin" w:hint="cs"/>
          <w:szCs w:val="24"/>
          <w:rtl/>
          <w:lang w:bidi="fa-IR"/>
        </w:rPr>
        <w:t xml:space="preserve"> و </w:t>
      </w:r>
      <w:r w:rsidRPr="000B5BE1">
        <w:rPr>
          <w:rFonts w:ascii="Times New Roman" w:hAnsi="Times New Roman" w:cs="B Nazanin"/>
          <w:szCs w:val="24"/>
          <w:lang w:bidi="fa-IR"/>
        </w:rPr>
        <w:t>Aydin</w:t>
      </w:r>
      <w:r w:rsidRPr="000B5BE1">
        <w:rPr>
          <w:rFonts w:ascii="Times New Roman" w:hAnsi="Times New Roman" w:cs="B Nazanin" w:hint="cs"/>
          <w:szCs w:val="24"/>
          <w:rtl/>
          <w:lang w:bidi="fa-IR"/>
        </w:rPr>
        <w:t xml:space="preserve"> (2008)، مدلی از ذرات مایع در حالت سه بعدی را  ارائه دادند که می تواند پروسه شکست یک ساختار هیدرولیکی را در اثر بالابردن سرعت در سطح آب بالادست شبیه سازی کند. </w:t>
      </w:r>
      <w:r w:rsidRPr="000B5BE1">
        <w:rPr>
          <w:rFonts w:ascii="Times New Roman" w:hAnsi="Times New Roman" w:cs="B Nazanin"/>
          <w:szCs w:val="24"/>
          <w:lang w:bidi="fa-IR"/>
        </w:rPr>
        <w:t>Awal</w:t>
      </w:r>
      <w:r w:rsidRPr="000B5BE1">
        <w:rPr>
          <w:rFonts w:ascii="Times New Roman" w:hAnsi="Times New Roman" w:cs="B Nazanin" w:hint="cs"/>
          <w:szCs w:val="24"/>
          <w:rtl/>
          <w:lang w:bidi="fa-IR"/>
        </w:rPr>
        <w:t xml:space="preserve"> و همکاران (2011)، بیان کردند که حالات شکست سد های لغزشی به میزان افزایش سطح آب در مخازن بالادست و قدرت بدنه سد بستگی دارد. آزمایشات انجام شده توسط </w:t>
      </w:r>
      <w:r w:rsidRPr="000B5BE1">
        <w:rPr>
          <w:rFonts w:ascii="Times New Roman" w:hAnsi="Times New Roman" w:cs="B Nazanin"/>
          <w:szCs w:val="24"/>
          <w:lang w:bidi="fa-IR"/>
        </w:rPr>
        <w:t>Luo</w:t>
      </w:r>
      <w:r w:rsidRPr="000B5BE1">
        <w:rPr>
          <w:rFonts w:ascii="Times New Roman" w:hAnsi="Times New Roman" w:cs="B Nazanin" w:hint="cs"/>
          <w:szCs w:val="24"/>
          <w:rtl/>
          <w:lang w:bidi="fa-IR"/>
        </w:rPr>
        <w:t xml:space="preserve"> و همکاران (2013)، نشان داد که، سطح شکست در شرایط جریان ناپایدار با ارتفاع هیدرولیکی بالا در سیلابهای فصلی به مراتب بیشتر رخ می دهد و دارای اهمیت بیشتری نسبت به شرایط پایدار می باشد.</w:t>
      </w:r>
    </w:p>
    <w:p w:rsidR="000B5BE1" w:rsidRPr="000B5BE1" w:rsidRDefault="000B5BE1" w:rsidP="000B5BE1">
      <w:pPr>
        <w:bidi/>
        <w:spacing w:after="0"/>
        <w:jc w:val="both"/>
        <w:rPr>
          <w:rFonts w:ascii="Times New Roman" w:hAnsi="Times New Roman" w:cs="B Nazanin"/>
          <w:szCs w:val="24"/>
          <w:rtl/>
          <w:lang w:bidi="fa-IR"/>
        </w:rPr>
      </w:pPr>
      <w:r w:rsidRPr="000B5BE1">
        <w:rPr>
          <w:rFonts w:ascii="Times New Roman" w:hAnsi="Times New Roman" w:cs="B Nazanin" w:hint="cs"/>
          <w:szCs w:val="24"/>
          <w:rtl/>
          <w:lang w:bidi="fa-IR"/>
        </w:rPr>
        <w:t>در حال حاضر، شکست تحت شرایط جریان ناپایدار در اثر تغییرات سطح آب را نمی توان به صورت جزئی تحلیل کرد. مطالعات جریان پایدار نیز دارای شرایط واقعی نیستند زیرا شرایط یک سیلاب معمولی فقط برای یک دوره از روزهای هفته اتفاق می افتد که با این وجود زمان کافی برای رسیدن به شرایط جریان پایدار وجود ندارد. در مطالعات جریان ناپایدار، باید اثر نامطلوب بالارفتن سطح آب در نظر گرفته شود اما اثر غوطه وری طولانی مدت در سیلاب بر روی شکست هنوز به طور گسترده بررسی نشده است. بنابراین ضروری است که تاکید تحقیق بر روی مکانیزم های شکست خاکریز بر اثر غوطه وری طولانی مدت در سیلاب باشد.</w:t>
      </w:r>
    </w:p>
    <w:p w:rsidR="000B5BE1" w:rsidRPr="000B5BE1" w:rsidRDefault="000B5BE1" w:rsidP="000B5BE1">
      <w:pPr>
        <w:bidi/>
        <w:spacing w:after="0"/>
        <w:jc w:val="both"/>
        <w:rPr>
          <w:rFonts w:ascii="Times New Roman" w:hAnsi="Times New Roman" w:cs="B Nazanin"/>
          <w:szCs w:val="24"/>
          <w:rtl/>
          <w:lang w:bidi="fa-IR"/>
        </w:rPr>
      </w:pPr>
      <w:r w:rsidRPr="000B5BE1">
        <w:rPr>
          <w:rFonts w:ascii="Times New Roman" w:hAnsi="Times New Roman" w:cs="B Nazanin" w:hint="cs"/>
          <w:szCs w:val="24"/>
          <w:rtl/>
          <w:lang w:bidi="fa-IR"/>
        </w:rPr>
        <w:t>در این تحقیق، یک مدل از خاکریز به منظور بررسی تاثیر غوطه وری طولانی مدت سیلاب بر روی شکست خاکریز طراحی شده است. تغییرات فشار، ارتفاع، تغییرات سطح و شکست بررسی شدند.</w:t>
      </w:r>
    </w:p>
    <w:p w:rsidR="00127DA2" w:rsidRDefault="00127DA2" w:rsidP="008A7E52">
      <w:pPr>
        <w:bidi/>
        <w:spacing w:after="0" w:line="240" w:lineRule="auto"/>
        <w:jc w:val="lowKashida"/>
        <w:rPr>
          <w:rFonts w:ascii="Times New Roman" w:hAnsi="Times New Roman" w:cs="B Nazanin"/>
          <w:b/>
          <w:bCs/>
          <w:sz w:val="20"/>
          <w:szCs w:val="28"/>
          <w:rtl/>
        </w:rPr>
      </w:pPr>
    </w:p>
    <w:p w:rsidR="008A7E52" w:rsidRDefault="00BE7AFB" w:rsidP="000B5BE1">
      <w:pPr>
        <w:bidi/>
        <w:spacing w:after="0" w:line="240" w:lineRule="auto"/>
        <w:jc w:val="lowKashida"/>
        <w:rPr>
          <w:rFonts w:ascii="Times New Roman" w:hAnsi="Times New Roman" w:cs="B Nazanin" w:hint="cs"/>
          <w:b/>
          <w:bCs/>
          <w:sz w:val="20"/>
          <w:szCs w:val="24"/>
          <w:rtl/>
          <w:lang w:bidi="fa-IR"/>
        </w:rPr>
      </w:pPr>
      <w:r>
        <w:rPr>
          <w:rFonts w:ascii="Times New Roman" w:hAnsi="Times New Roman" w:cs="B Nazanin" w:hint="cs"/>
          <w:b/>
          <w:bCs/>
          <w:sz w:val="20"/>
          <w:szCs w:val="28"/>
          <w:rtl/>
        </w:rPr>
        <w:t>2</w:t>
      </w:r>
      <w:r w:rsidR="00E40343" w:rsidRPr="00951B95">
        <w:rPr>
          <w:rFonts w:ascii="Times New Roman" w:hAnsi="Times New Roman" w:cs="B Nazanin" w:hint="cs"/>
          <w:b/>
          <w:bCs/>
          <w:sz w:val="20"/>
          <w:szCs w:val="28"/>
          <w:rtl/>
        </w:rPr>
        <w:t xml:space="preserve">. </w:t>
      </w:r>
      <w:r w:rsidR="000B5BE1">
        <w:rPr>
          <w:rFonts w:ascii="Times New Roman" w:hAnsi="Times New Roman" w:cs="B Nazanin" w:hint="cs"/>
          <w:b/>
          <w:bCs/>
          <w:sz w:val="20"/>
          <w:szCs w:val="24"/>
          <w:rtl/>
          <w:lang w:bidi="fa-IR"/>
        </w:rPr>
        <w:t xml:space="preserve">آزمایش شکست خاکریز </w:t>
      </w:r>
    </w:p>
    <w:p w:rsidR="000B5BE1" w:rsidRPr="000B5BE1" w:rsidRDefault="000B5BE1" w:rsidP="000B5BE1">
      <w:pPr>
        <w:bidi/>
        <w:spacing w:after="0" w:line="240" w:lineRule="auto"/>
        <w:jc w:val="lowKashida"/>
        <w:rPr>
          <w:rFonts w:ascii="Times New Roman" w:hAnsi="Times New Roman" w:cs="B Nazanin"/>
          <w:b/>
          <w:bCs/>
          <w:sz w:val="20"/>
          <w:szCs w:val="24"/>
          <w:rtl/>
          <w:lang w:bidi="fa-IR"/>
        </w:rPr>
      </w:pPr>
      <w:r w:rsidRPr="000B5BE1">
        <w:rPr>
          <w:rFonts w:ascii="Times New Roman" w:hAnsi="Times New Roman" w:cs="B Nazanin" w:hint="cs"/>
          <w:b/>
          <w:bCs/>
          <w:sz w:val="20"/>
          <w:szCs w:val="24"/>
          <w:rtl/>
          <w:lang w:bidi="fa-IR"/>
        </w:rPr>
        <w:t xml:space="preserve">2.1- مدل خاکریز </w:t>
      </w:r>
    </w:p>
    <w:p w:rsidR="000B5BE1" w:rsidRPr="000B5BE1" w:rsidRDefault="000B5BE1" w:rsidP="000B5BE1">
      <w:pPr>
        <w:bidi/>
        <w:spacing w:after="0"/>
        <w:jc w:val="both"/>
        <w:rPr>
          <w:rFonts w:ascii="Times New Roman" w:hAnsi="Times New Roman" w:cs="B Nazanin"/>
          <w:sz w:val="24"/>
          <w:szCs w:val="24"/>
          <w:rtl/>
          <w:lang w:bidi="fa-IR"/>
        </w:rPr>
      </w:pPr>
      <w:r w:rsidRPr="000B5BE1">
        <w:rPr>
          <w:rFonts w:ascii="Times New Roman" w:hAnsi="Times New Roman" w:cs="B Nazanin" w:hint="cs"/>
          <w:sz w:val="24"/>
          <w:szCs w:val="24"/>
          <w:rtl/>
          <w:lang w:bidi="fa-IR"/>
        </w:rPr>
        <w:t xml:space="preserve">آزمایش در یک مجرای شیشه ای با طول </w:t>
      </w:r>
      <w:r w:rsidRPr="000B5BE1">
        <w:rPr>
          <w:rFonts w:ascii="Times New Roman" w:hAnsi="Times New Roman" w:cs="B Nazanin"/>
          <w:sz w:val="24"/>
          <w:szCs w:val="24"/>
          <w:lang w:bidi="fa-IR"/>
        </w:rPr>
        <w:t>m</w:t>
      </w:r>
      <w:r w:rsidRPr="000B5BE1">
        <w:rPr>
          <w:rFonts w:ascii="Times New Roman" w:hAnsi="Times New Roman" w:cs="B Nazanin" w:hint="cs"/>
          <w:sz w:val="24"/>
          <w:szCs w:val="24"/>
          <w:rtl/>
          <w:lang w:bidi="fa-IR"/>
        </w:rPr>
        <w:t>3.75 و عرض 0.5</w:t>
      </w:r>
      <w:r w:rsidRPr="000B5BE1">
        <w:rPr>
          <w:rFonts w:ascii="Times New Roman" w:hAnsi="Times New Roman" w:cs="B Nazanin"/>
          <w:sz w:val="24"/>
          <w:szCs w:val="24"/>
          <w:lang w:bidi="fa-IR"/>
        </w:rPr>
        <w:t>m</w:t>
      </w:r>
      <w:r w:rsidRPr="000B5BE1">
        <w:rPr>
          <w:rFonts w:ascii="Times New Roman" w:hAnsi="Times New Roman" w:cs="B Nazanin" w:hint="cs"/>
          <w:sz w:val="24"/>
          <w:szCs w:val="24"/>
          <w:rtl/>
          <w:lang w:bidi="fa-IR"/>
        </w:rPr>
        <w:t xml:space="preserve"> و ارتفاع 0.8</w:t>
      </w:r>
      <w:r w:rsidRPr="000B5BE1">
        <w:rPr>
          <w:rFonts w:ascii="Times New Roman" w:hAnsi="Times New Roman" w:cs="B Nazanin"/>
          <w:sz w:val="24"/>
          <w:szCs w:val="24"/>
          <w:lang w:bidi="fa-IR"/>
        </w:rPr>
        <w:t>m</w:t>
      </w:r>
      <w:r w:rsidRPr="000B5BE1">
        <w:rPr>
          <w:rFonts w:ascii="Times New Roman" w:hAnsi="Times New Roman" w:cs="B Nazanin" w:hint="cs"/>
          <w:sz w:val="24"/>
          <w:szCs w:val="24"/>
          <w:rtl/>
          <w:lang w:bidi="fa-IR"/>
        </w:rPr>
        <w:t xml:space="preserve"> انجام شد. به منظور جلوگیری از آشفتگی و ایجاد یک جریان یکنواخت، آب از طریق یک مخزن متصل به آب در بالادست و یک صفحه شیشه ای سوراخ دار به داخل مجرا تغذیه شد. نمودار شماتیک مدل خاکریز در شکل 1 نشان داده شده است. مدل خاکریز از 13 لایه متراکم با بیشترین ارتفاع 0.05</w:t>
      </w:r>
      <w:r w:rsidRPr="000B5BE1">
        <w:rPr>
          <w:rFonts w:ascii="Times New Roman" w:hAnsi="Times New Roman" w:cs="B Nazanin"/>
          <w:sz w:val="24"/>
          <w:szCs w:val="24"/>
          <w:lang w:bidi="fa-IR"/>
        </w:rPr>
        <w:t>m</w:t>
      </w:r>
      <w:r w:rsidRPr="000B5BE1">
        <w:rPr>
          <w:rFonts w:ascii="Times New Roman" w:hAnsi="Times New Roman" w:cs="B Nazanin" w:hint="cs"/>
          <w:sz w:val="24"/>
          <w:szCs w:val="24"/>
          <w:rtl/>
          <w:lang w:bidi="fa-IR"/>
        </w:rPr>
        <w:t xml:space="preserve"> تشکیل شده (</w:t>
      </w:r>
      <w:r w:rsidRPr="000B5BE1">
        <w:rPr>
          <w:rFonts w:ascii="Times New Roman" w:hAnsi="Times New Roman" w:cs="B Nazanin"/>
          <w:sz w:val="24"/>
          <w:szCs w:val="24"/>
          <w:lang w:bidi="fa-IR"/>
        </w:rPr>
        <w:t>CLN1</w:t>
      </w:r>
      <w:r w:rsidRPr="000B5BE1">
        <w:rPr>
          <w:rFonts w:ascii="Times New Roman" w:hAnsi="Times New Roman" w:cs="B Nazanin" w:hint="cs"/>
          <w:sz w:val="24"/>
          <w:szCs w:val="24"/>
          <w:rtl/>
          <w:lang w:bidi="fa-IR"/>
        </w:rPr>
        <w:t xml:space="preserve"> تا </w:t>
      </w:r>
      <w:r w:rsidRPr="000B5BE1">
        <w:rPr>
          <w:rFonts w:ascii="Times New Roman" w:hAnsi="Times New Roman" w:cs="B Nazanin"/>
          <w:sz w:val="24"/>
          <w:szCs w:val="24"/>
          <w:lang w:bidi="fa-IR"/>
        </w:rPr>
        <w:t>CLN13</w:t>
      </w:r>
      <w:r w:rsidRPr="000B5BE1">
        <w:rPr>
          <w:rFonts w:ascii="Times New Roman" w:hAnsi="Times New Roman" w:cs="B Nazanin" w:hint="cs"/>
          <w:sz w:val="24"/>
          <w:szCs w:val="24"/>
          <w:rtl/>
          <w:lang w:bidi="fa-IR"/>
        </w:rPr>
        <w:t xml:space="preserve">) که </w:t>
      </w:r>
      <w:r w:rsidRPr="000B5BE1">
        <w:rPr>
          <w:rFonts w:ascii="Times New Roman" w:hAnsi="Times New Roman" w:cs="B Nazanin"/>
          <w:sz w:val="24"/>
          <w:szCs w:val="24"/>
          <w:lang w:bidi="fa-IR"/>
        </w:rPr>
        <w:t>CLN1</w:t>
      </w:r>
      <w:r w:rsidRPr="000B5BE1">
        <w:rPr>
          <w:rFonts w:ascii="Times New Roman" w:hAnsi="Times New Roman" w:cs="B Nazanin" w:hint="cs"/>
          <w:sz w:val="24"/>
          <w:szCs w:val="24"/>
          <w:rtl/>
          <w:lang w:bidi="fa-IR"/>
        </w:rPr>
        <w:t xml:space="preserve"> از ماسه و </w:t>
      </w:r>
      <w:r w:rsidRPr="000B5BE1">
        <w:rPr>
          <w:rFonts w:ascii="Times New Roman" w:hAnsi="Times New Roman" w:cs="B Nazanin"/>
          <w:sz w:val="24"/>
          <w:szCs w:val="24"/>
          <w:lang w:bidi="fa-IR"/>
        </w:rPr>
        <w:t>CLN2</w:t>
      </w:r>
      <w:r w:rsidRPr="000B5BE1">
        <w:rPr>
          <w:rFonts w:ascii="Times New Roman" w:hAnsi="Times New Roman" w:cs="B Nazanin" w:hint="cs"/>
          <w:sz w:val="24"/>
          <w:szCs w:val="24"/>
          <w:rtl/>
          <w:lang w:bidi="fa-IR"/>
        </w:rPr>
        <w:t xml:space="preserve"> تا </w:t>
      </w:r>
      <w:r w:rsidRPr="000B5BE1">
        <w:rPr>
          <w:rFonts w:ascii="Times New Roman" w:hAnsi="Times New Roman" w:cs="B Nazanin"/>
          <w:sz w:val="24"/>
          <w:szCs w:val="24"/>
          <w:lang w:bidi="fa-IR"/>
        </w:rPr>
        <w:t>CLN13</w:t>
      </w:r>
      <w:r w:rsidRPr="000B5BE1">
        <w:rPr>
          <w:rFonts w:ascii="Times New Roman" w:hAnsi="Times New Roman" w:cs="B Nazanin" w:hint="cs"/>
          <w:sz w:val="24"/>
          <w:szCs w:val="24"/>
          <w:rtl/>
          <w:lang w:bidi="fa-IR"/>
        </w:rPr>
        <w:t xml:space="preserve"> از خاک سیلتی تشکیل شده اند. از دو نمونه خاک که عریض تر هستند جهت ساخت خاکریز در چین استفاده شد. شیب های اولیه بالادست و پایین دست خاکریز به ترتیب 1:1.3 و 1:1.2 می باشند. قبل از انجام مراحل آزمایش، 20 مبدل فشاری جهت نظارت بر فشار منفذی در محلهای از قبل تعیین شده، قرار داده می شوند.</w:t>
      </w:r>
    </w:p>
    <w:p w:rsidR="000B5BE1" w:rsidRPr="000B5BE1" w:rsidRDefault="000B5BE1" w:rsidP="000B5BE1">
      <w:pPr>
        <w:bidi/>
        <w:spacing w:after="0"/>
        <w:jc w:val="both"/>
        <w:rPr>
          <w:rFonts w:ascii="Times New Roman" w:hAnsi="Times New Roman" w:cs="B Nazanin"/>
          <w:sz w:val="24"/>
          <w:szCs w:val="24"/>
          <w:rtl/>
          <w:lang w:bidi="fa-IR"/>
        </w:rPr>
      </w:pPr>
      <w:r w:rsidRPr="000B5BE1">
        <w:rPr>
          <w:rFonts w:ascii="Times New Roman" w:hAnsi="Times New Roman" w:cs="B Nazanin" w:hint="cs"/>
          <w:sz w:val="24"/>
          <w:szCs w:val="24"/>
          <w:rtl/>
          <w:lang w:bidi="fa-IR"/>
        </w:rPr>
        <w:t xml:space="preserve">جدول 1، مختصات همه مبدل های فشار را نشان می دهد. </w:t>
      </w:r>
    </w:p>
    <w:p w:rsidR="000B5BE1" w:rsidRPr="000B5BE1" w:rsidRDefault="000B5BE1" w:rsidP="000B5BE1">
      <w:pPr>
        <w:bidi/>
        <w:spacing w:after="0"/>
        <w:jc w:val="both"/>
        <w:rPr>
          <w:rFonts w:ascii="Times New Roman" w:hAnsi="Times New Roman" w:cs="B Nazanin"/>
          <w:sz w:val="24"/>
          <w:szCs w:val="24"/>
          <w:rtl/>
          <w:lang w:bidi="fa-IR"/>
        </w:rPr>
      </w:pPr>
      <w:r w:rsidRPr="000B5BE1">
        <w:rPr>
          <w:rFonts w:ascii="Times New Roman" w:hAnsi="Times New Roman" w:cs="B Nazanin" w:hint="cs"/>
          <w:sz w:val="24"/>
          <w:szCs w:val="24"/>
          <w:rtl/>
          <w:lang w:bidi="fa-IR"/>
        </w:rPr>
        <w:t xml:space="preserve">شکل 2، توزیع اندازه دانه های خاک سیلتی و شن و ماسه را نشان می دهد. مشخصات آب مورد نظرشامل حداکثر چگالی وزن مخصوص خشک و نفوذپذیری خاک سیلتی با 30% سیلت، به ترتیب برابرند با </w:t>
      </w:r>
      <w:r w:rsidRPr="000B5BE1">
        <w:rPr>
          <w:rFonts w:ascii="Times New Roman" w:hAnsi="Times New Roman" w:cs="B Nazanin"/>
          <w:sz w:val="24"/>
          <w:szCs w:val="24"/>
          <w:lang w:bidi="fa-IR"/>
        </w:rPr>
        <w:t>1.43g/cm</w:t>
      </w:r>
      <w:r w:rsidRPr="000B5BE1">
        <w:rPr>
          <w:rFonts w:ascii="Times New Roman" w:hAnsi="Times New Roman" w:cs="B Nazanin"/>
          <w:sz w:val="24"/>
          <w:szCs w:val="24"/>
          <w:vertAlign w:val="superscript"/>
          <w:lang w:bidi="fa-IR"/>
        </w:rPr>
        <w:t>3</w:t>
      </w:r>
      <w:r w:rsidRPr="000B5BE1">
        <w:rPr>
          <w:rFonts w:ascii="Times New Roman" w:hAnsi="Times New Roman" w:cs="B Nazanin" w:hint="cs"/>
          <w:sz w:val="24"/>
          <w:szCs w:val="24"/>
          <w:rtl/>
          <w:lang w:bidi="fa-IR"/>
        </w:rPr>
        <w:t xml:space="preserve"> و </w:t>
      </w:r>
      <w:r w:rsidRPr="000B5BE1">
        <w:rPr>
          <w:rFonts w:ascii="Times New Roman" w:hAnsi="Times New Roman" w:cs="B Nazanin"/>
          <w:sz w:val="24"/>
          <w:szCs w:val="24"/>
          <w:lang w:bidi="fa-IR"/>
        </w:rPr>
        <w:t>1.04*10</w:t>
      </w:r>
      <w:r w:rsidRPr="000B5BE1">
        <w:rPr>
          <w:rFonts w:ascii="Times New Roman" w:hAnsi="Times New Roman" w:cs="B Nazanin"/>
          <w:sz w:val="24"/>
          <w:szCs w:val="24"/>
          <w:vertAlign w:val="superscript"/>
          <w:lang w:bidi="fa-IR"/>
        </w:rPr>
        <w:t>-6</w:t>
      </w:r>
      <w:r w:rsidRPr="000B5BE1">
        <w:rPr>
          <w:rFonts w:ascii="Times New Roman" w:hAnsi="Times New Roman" w:cs="B Nazanin"/>
          <w:sz w:val="24"/>
          <w:szCs w:val="24"/>
          <w:lang w:bidi="fa-IR"/>
        </w:rPr>
        <w:t xml:space="preserve"> cm/s</w:t>
      </w:r>
      <w:r w:rsidRPr="000B5BE1">
        <w:rPr>
          <w:rFonts w:ascii="Times New Roman" w:hAnsi="Times New Roman" w:cs="B Nazanin" w:hint="cs"/>
          <w:sz w:val="24"/>
          <w:szCs w:val="24"/>
          <w:rtl/>
          <w:lang w:bidi="fa-IR"/>
        </w:rPr>
        <w:t xml:space="preserve">. با توجه به نتایج آزمایشگاهی در شرایط نرمال، حداکثر چگالی وزن مخصوص خشک و نفوذپذیری خاک حاوی 12.36% ماسه به ترتیب برابرند با : </w:t>
      </w:r>
      <w:r w:rsidRPr="000B5BE1">
        <w:rPr>
          <w:rFonts w:ascii="Times New Roman" w:hAnsi="Times New Roman" w:cs="B Nazanin"/>
          <w:sz w:val="24"/>
          <w:szCs w:val="24"/>
          <w:lang w:bidi="fa-IR"/>
        </w:rPr>
        <w:t>1.5 g/cm</w:t>
      </w:r>
      <w:r w:rsidRPr="000B5BE1">
        <w:rPr>
          <w:rFonts w:ascii="Times New Roman" w:hAnsi="Times New Roman" w:cs="B Nazanin"/>
          <w:sz w:val="24"/>
          <w:szCs w:val="24"/>
          <w:vertAlign w:val="superscript"/>
          <w:lang w:bidi="fa-IR"/>
        </w:rPr>
        <w:t>3</w:t>
      </w:r>
      <w:r w:rsidRPr="000B5BE1">
        <w:rPr>
          <w:rFonts w:ascii="Times New Roman" w:hAnsi="Times New Roman" w:cs="B Nazanin" w:hint="cs"/>
          <w:sz w:val="24"/>
          <w:szCs w:val="24"/>
          <w:rtl/>
          <w:lang w:bidi="fa-IR"/>
        </w:rPr>
        <w:t xml:space="preserve"> و </w:t>
      </w:r>
      <w:r w:rsidRPr="000B5BE1">
        <w:rPr>
          <w:rFonts w:ascii="Times New Roman" w:hAnsi="Times New Roman" w:cs="B Nazanin"/>
          <w:sz w:val="24"/>
          <w:szCs w:val="24"/>
          <w:lang w:bidi="fa-IR"/>
        </w:rPr>
        <w:t>1.35*10</w:t>
      </w:r>
      <w:r w:rsidRPr="000B5BE1">
        <w:rPr>
          <w:rFonts w:ascii="Times New Roman" w:hAnsi="Times New Roman" w:cs="B Nazanin"/>
          <w:sz w:val="24"/>
          <w:szCs w:val="24"/>
          <w:vertAlign w:val="superscript"/>
          <w:lang w:bidi="fa-IR"/>
        </w:rPr>
        <w:t xml:space="preserve">-4 </w:t>
      </w:r>
      <w:r w:rsidRPr="000B5BE1">
        <w:rPr>
          <w:rFonts w:ascii="Times New Roman" w:hAnsi="Times New Roman" w:cs="B Nazanin"/>
          <w:sz w:val="24"/>
          <w:szCs w:val="24"/>
          <w:lang w:bidi="fa-IR"/>
        </w:rPr>
        <w:t>cm/s</w:t>
      </w:r>
      <w:r w:rsidRPr="000B5BE1">
        <w:rPr>
          <w:rFonts w:ascii="Times New Roman" w:hAnsi="Times New Roman" w:cs="B Nazanin" w:hint="cs"/>
          <w:sz w:val="24"/>
          <w:szCs w:val="24"/>
          <w:rtl/>
          <w:lang w:bidi="fa-IR"/>
        </w:rPr>
        <w:t>. جدول2، روابط مشخصه آب و خاک از خاکهای سیلتی و ماسه ای را نشان می دهد.</w:t>
      </w:r>
    </w:p>
    <w:p w:rsidR="000B5BE1" w:rsidRPr="0081162F" w:rsidRDefault="000B5BE1" w:rsidP="000B5BE1">
      <w:pPr>
        <w:bidi/>
        <w:jc w:val="center"/>
        <w:rPr>
          <w:rFonts w:ascii="Times New Roman" w:hAnsi="Times New Roman"/>
          <w:sz w:val="24"/>
          <w:rtl/>
          <w:lang w:bidi="fa-IR"/>
        </w:rPr>
      </w:pPr>
      <w:r w:rsidRPr="0081162F">
        <w:rPr>
          <w:rFonts w:ascii="Times New Roman" w:hAnsi="Times New Roman"/>
          <w:noProof/>
          <w:sz w:val="24"/>
        </w:rPr>
        <w:lastRenderedPageBreak/>
        <w:drawing>
          <wp:inline distT="0" distB="0" distL="0" distR="0" wp14:anchorId="5A7FED88" wp14:editId="78C86E78">
            <wp:extent cx="3723436" cy="18722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727165" cy="1874078"/>
                    </a:xfrm>
                    <a:prstGeom prst="rect">
                      <a:avLst/>
                    </a:prstGeom>
                  </pic:spPr>
                </pic:pic>
              </a:graphicData>
            </a:graphic>
          </wp:inline>
        </w:drawing>
      </w:r>
    </w:p>
    <w:p w:rsidR="000B5BE1" w:rsidRPr="000B5BE1" w:rsidRDefault="000B5BE1" w:rsidP="000B5BE1">
      <w:pPr>
        <w:bidi/>
        <w:jc w:val="center"/>
        <w:rPr>
          <w:rFonts w:ascii="Times New Roman" w:hAnsi="Times New Roman" w:cs="B Nazanin"/>
          <w:sz w:val="24"/>
          <w:rtl/>
          <w:lang w:bidi="fa-IR"/>
        </w:rPr>
      </w:pPr>
      <w:r w:rsidRPr="000B5BE1">
        <w:rPr>
          <w:rFonts w:ascii="Times New Roman" w:hAnsi="Times New Roman" w:cs="B Nazanin" w:hint="cs"/>
          <w:sz w:val="24"/>
          <w:rtl/>
          <w:lang w:bidi="fa-IR"/>
        </w:rPr>
        <w:t>شکل 1. نمودار شماتیک مدل خاکریز (واحد: متر)</w:t>
      </w:r>
    </w:p>
    <w:p w:rsidR="000B5BE1" w:rsidRPr="000B5BE1" w:rsidRDefault="000B5BE1" w:rsidP="000B5BE1">
      <w:pPr>
        <w:bidi/>
        <w:spacing w:after="0"/>
        <w:jc w:val="both"/>
        <w:rPr>
          <w:rFonts w:ascii="Times New Roman" w:hAnsi="Times New Roman" w:cs="B Nazanin"/>
          <w:b/>
          <w:bCs/>
          <w:sz w:val="24"/>
          <w:szCs w:val="24"/>
          <w:rtl/>
          <w:lang w:bidi="fa-IR"/>
        </w:rPr>
      </w:pPr>
      <w:r w:rsidRPr="000B5BE1">
        <w:rPr>
          <w:rFonts w:ascii="Times New Roman" w:hAnsi="Times New Roman" w:cs="B Nazanin" w:hint="cs"/>
          <w:b/>
          <w:bCs/>
          <w:sz w:val="24"/>
          <w:szCs w:val="24"/>
          <w:rtl/>
          <w:lang w:bidi="fa-IR"/>
        </w:rPr>
        <w:t>2.2. مراحل آزمایش</w:t>
      </w:r>
    </w:p>
    <w:p w:rsidR="000B5BE1" w:rsidRPr="000B5BE1" w:rsidRDefault="000B5BE1" w:rsidP="000B5BE1">
      <w:pPr>
        <w:bidi/>
        <w:spacing w:after="0"/>
        <w:jc w:val="both"/>
        <w:rPr>
          <w:rFonts w:ascii="Times New Roman" w:hAnsi="Times New Roman" w:cs="B Nazanin"/>
          <w:sz w:val="24"/>
          <w:szCs w:val="24"/>
          <w:rtl/>
          <w:lang w:bidi="fa-IR"/>
        </w:rPr>
      </w:pPr>
      <w:r w:rsidRPr="000B5BE1">
        <w:rPr>
          <w:rFonts w:ascii="Times New Roman" w:hAnsi="Times New Roman" w:cs="B Nazanin" w:hint="cs"/>
          <w:sz w:val="24"/>
          <w:szCs w:val="24"/>
          <w:rtl/>
          <w:lang w:bidi="fa-IR"/>
        </w:rPr>
        <w:t>مراحل آزمایش شامل 6 مرحله است:</w:t>
      </w:r>
    </w:p>
    <w:p w:rsidR="000B5BE1" w:rsidRPr="000B5BE1" w:rsidRDefault="000B5BE1" w:rsidP="000B5BE1">
      <w:pPr>
        <w:pStyle w:val="ListParagraph"/>
        <w:numPr>
          <w:ilvl w:val="0"/>
          <w:numId w:val="4"/>
        </w:numPr>
        <w:bidi/>
        <w:spacing w:after="0"/>
        <w:jc w:val="both"/>
        <w:rPr>
          <w:rFonts w:ascii="Times New Roman" w:hAnsi="Times New Roman" w:cs="B Nazanin"/>
          <w:sz w:val="24"/>
          <w:szCs w:val="24"/>
          <w:lang w:bidi="fa-IR"/>
        </w:rPr>
      </w:pPr>
      <w:r w:rsidRPr="000B5BE1">
        <w:rPr>
          <w:rFonts w:ascii="Times New Roman" w:hAnsi="Times New Roman" w:cs="B Nazanin" w:hint="cs"/>
          <w:sz w:val="24"/>
          <w:szCs w:val="24"/>
          <w:rtl/>
          <w:lang w:bidi="fa-IR"/>
        </w:rPr>
        <w:t xml:space="preserve">آماده سازی مواد و متراکم سازی: مقدار مشخصی از مواد با مقدار آب کافی (دارای مشخصات مورد نظر) مخلوط شده و لایه به لایه متراکم می شود. قبل از تراکم جهت جلوگیری از نشت بین مدل و دیوار جانبی، خاک سیلتی بر روی پوشش هایی از خاک شنی قرار گرفت. </w:t>
      </w:r>
    </w:p>
    <w:p w:rsidR="000B5BE1" w:rsidRPr="000B5BE1" w:rsidRDefault="000B5BE1" w:rsidP="000B5BE1">
      <w:pPr>
        <w:pStyle w:val="ListParagraph"/>
        <w:numPr>
          <w:ilvl w:val="0"/>
          <w:numId w:val="4"/>
        </w:numPr>
        <w:bidi/>
        <w:spacing w:after="0"/>
        <w:jc w:val="both"/>
        <w:rPr>
          <w:rFonts w:ascii="Times New Roman" w:hAnsi="Times New Roman" w:cs="B Nazanin"/>
          <w:sz w:val="24"/>
          <w:szCs w:val="24"/>
          <w:lang w:bidi="fa-IR"/>
        </w:rPr>
      </w:pPr>
      <w:r w:rsidRPr="000B5BE1">
        <w:rPr>
          <w:rFonts w:ascii="Times New Roman" w:hAnsi="Times New Roman" w:cs="B Nazanin" w:hint="cs"/>
          <w:sz w:val="24"/>
          <w:szCs w:val="24"/>
          <w:rtl/>
          <w:lang w:bidi="fa-IR"/>
        </w:rPr>
        <w:t>قرار دادن مبدل های فشاری نشان داده شده در شکل 3: مبدل ها در سوراخهای مربوط قرار گرفته و جهت اطمینان از تماس نزدیک بین مبدل ها و اطراف خاک، خاک سیلتی ریخته می شود. سپس مقدار مشخصی از خاک به درون سوراخ ها اضافه شده و دوباره متراکم می شود. در مدل خاکریز مقیاس مبدل ها بسیار کوچک است از این رو، تاثیر مبدل ها بر پروسه شکست قابل چشم پوشی است.</w:t>
      </w:r>
    </w:p>
    <w:p w:rsidR="000B5BE1" w:rsidRPr="000B5BE1" w:rsidRDefault="000B5BE1" w:rsidP="000B5BE1">
      <w:pPr>
        <w:pStyle w:val="ListParagraph"/>
        <w:numPr>
          <w:ilvl w:val="0"/>
          <w:numId w:val="4"/>
        </w:numPr>
        <w:bidi/>
        <w:spacing w:after="0"/>
        <w:jc w:val="both"/>
        <w:rPr>
          <w:rFonts w:ascii="Times New Roman" w:hAnsi="Times New Roman" w:cs="B Nazanin"/>
          <w:sz w:val="24"/>
          <w:szCs w:val="24"/>
          <w:lang w:bidi="fa-IR"/>
        </w:rPr>
      </w:pPr>
      <w:r w:rsidRPr="000B5BE1">
        <w:rPr>
          <w:rFonts w:ascii="Times New Roman" w:hAnsi="Times New Roman" w:cs="B Nazanin" w:hint="cs"/>
          <w:sz w:val="24"/>
          <w:szCs w:val="24"/>
          <w:rtl/>
          <w:lang w:bidi="fa-IR"/>
        </w:rPr>
        <w:t>تخلیه هوا از لوله های مبدل های فشاری: هوای محبوس در لوله بر حساسیت مبدل های فشاری تاثیر می گذارد. از این رو تخلیه هوا دارای اهمیت است. آب به تدریج از طریق انژکتور تزریق شده و زمانی که لوله ها پر از آب شدند بسته می شوند. تخلیه هوا به طور مکرر انجام می شود، زیرا در حین مراحل آزمایش، در مناطق غیر اشباع معمولا هوا به لوله ها وارد می شود.</w:t>
      </w:r>
    </w:p>
    <w:p w:rsidR="000B5BE1" w:rsidRPr="000B5BE1" w:rsidRDefault="000B5BE1" w:rsidP="000B5BE1">
      <w:pPr>
        <w:pStyle w:val="ListParagraph"/>
        <w:numPr>
          <w:ilvl w:val="0"/>
          <w:numId w:val="4"/>
        </w:numPr>
        <w:bidi/>
        <w:spacing w:after="0"/>
        <w:jc w:val="both"/>
        <w:rPr>
          <w:rFonts w:ascii="Times New Roman" w:hAnsi="Times New Roman" w:cs="B Nazanin"/>
          <w:sz w:val="24"/>
          <w:szCs w:val="24"/>
          <w:lang w:bidi="fa-IR"/>
        </w:rPr>
      </w:pPr>
      <w:r w:rsidRPr="000B5BE1">
        <w:rPr>
          <w:rFonts w:ascii="Times New Roman" w:hAnsi="Times New Roman" w:cs="B Nazanin" w:hint="cs"/>
          <w:sz w:val="24"/>
          <w:szCs w:val="24"/>
          <w:rtl/>
          <w:lang w:bidi="fa-IR"/>
        </w:rPr>
        <w:t>صحت سنجی (کالیبراسیون)  مبدل های فشار و نظارت بر نشت اولیه در خاکریز: مبدل های فشار از طریق سنجش اطلاعات از مبدل های فشاری تحت لوله های پیزومتری صحت سنجی می شوند.</w:t>
      </w:r>
    </w:p>
    <w:p w:rsidR="000B5BE1" w:rsidRPr="000B5BE1" w:rsidRDefault="000B5BE1" w:rsidP="000B5BE1">
      <w:pPr>
        <w:pStyle w:val="ListParagraph"/>
        <w:numPr>
          <w:ilvl w:val="0"/>
          <w:numId w:val="4"/>
        </w:numPr>
        <w:bidi/>
        <w:spacing w:after="0"/>
        <w:jc w:val="both"/>
        <w:rPr>
          <w:rFonts w:ascii="Times New Roman" w:hAnsi="Times New Roman" w:cs="B Nazanin"/>
          <w:sz w:val="24"/>
          <w:szCs w:val="24"/>
          <w:lang w:bidi="fa-IR"/>
        </w:rPr>
      </w:pPr>
      <w:r w:rsidRPr="000B5BE1">
        <w:rPr>
          <w:rFonts w:ascii="Times New Roman" w:hAnsi="Times New Roman" w:cs="B Nazanin" w:hint="cs"/>
          <w:sz w:val="24"/>
          <w:szCs w:val="24"/>
          <w:rtl/>
          <w:lang w:bidi="fa-IR"/>
        </w:rPr>
        <w:t xml:space="preserve">بالارفتن سریع سطح آب بالادست: در ابتدا هیچ گونه آبی در بالادست و پایین دست خاکریز وجود ندارد، اما بعدا سطح آب بالادست به سرعت از 0.65 دقیقه در 2ساعت بالا می رود. </w:t>
      </w:r>
    </w:p>
    <w:p w:rsidR="000B5BE1" w:rsidRDefault="000B5BE1" w:rsidP="000B5BE1">
      <w:pPr>
        <w:pStyle w:val="ListParagraph"/>
        <w:numPr>
          <w:ilvl w:val="0"/>
          <w:numId w:val="4"/>
        </w:numPr>
        <w:bidi/>
        <w:spacing w:after="0"/>
        <w:jc w:val="both"/>
        <w:rPr>
          <w:rFonts w:ascii="Times New Roman" w:hAnsi="Times New Roman" w:cs="B Nazanin"/>
          <w:sz w:val="24"/>
          <w:szCs w:val="24"/>
          <w:lang w:bidi="fa-IR"/>
        </w:rPr>
      </w:pPr>
      <w:r w:rsidRPr="000B5BE1">
        <w:rPr>
          <w:rFonts w:ascii="Times New Roman" w:hAnsi="Times New Roman" w:cs="B Nazanin" w:hint="cs"/>
          <w:sz w:val="24"/>
          <w:szCs w:val="24"/>
          <w:rtl/>
          <w:lang w:bidi="fa-IR"/>
        </w:rPr>
        <w:t>نگه داشتن سطح آب بالادست در سطح ثابت به منظور شبیه سازی طول غوطه وری از سیلاب: سطح آب بالادست در ارتفاع 0.65 متر به طورثابت نگه داشته می شود تا شکست به وجود آمده را حذف کند و فشار منفذی با استفاده از سیستم اطلاعاتی و مبدلهای فشاری ثبت می شود.</w:t>
      </w:r>
    </w:p>
    <w:p w:rsidR="000B5BE1" w:rsidRDefault="000B5BE1" w:rsidP="000B5BE1">
      <w:pPr>
        <w:pStyle w:val="ListParagraph"/>
        <w:bidi/>
        <w:spacing w:after="0"/>
        <w:jc w:val="both"/>
        <w:rPr>
          <w:rFonts w:ascii="Times New Roman" w:hAnsi="Times New Roman" w:cs="B Nazanin"/>
          <w:sz w:val="24"/>
          <w:szCs w:val="24"/>
          <w:lang w:bidi="fa-IR"/>
        </w:rPr>
      </w:pPr>
    </w:p>
    <w:p w:rsidR="00E8701E" w:rsidRDefault="00E8701E" w:rsidP="00E8701E">
      <w:pPr>
        <w:pStyle w:val="ListParagraph"/>
        <w:bidi/>
        <w:spacing w:after="0"/>
        <w:jc w:val="both"/>
        <w:rPr>
          <w:rFonts w:ascii="Times New Roman" w:hAnsi="Times New Roman" w:cs="B Nazanin"/>
          <w:sz w:val="24"/>
          <w:szCs w:val="24"/>
          <w:lang w:bidi="fa-IR"/>
        </w:rPr>
      </w:pPr>
    </w:p>
    <w:p w:rsidR="00E8701E" w:rsidRDefault="00E8701E" w:rsidP="00E8701E">
      <w:pPr>
        <w:pStyle w:val="ListParagraph"/>
        <w:bidi/>
        <w:spacing w:after="0"/>
        <w:jc w:val="both"/>
        <w:rPr>
          <w:rFonts w:ascii="Times New Roman" w:hAnsi="Times New Roman" w:cs="B Nazanin"/>
          <w:sz w:val="24"/>
          <w:szCs w:val="24"/>
          <w:lang w:bidi="fa-IR"/>
        </w:rPr>
      </w:pPr>
    </w:p>
    <w:p w:rsidR="00E8701E" w:rsidRDefault="00E8701E" w:rsidP="00E8701E">
      <w:pPr>
        <w:pStyle w:val="ListParagraph"/>
        <w:bidi/>
        <w:spacing w:after="0"/>
        <w:jc w:val="both"/>
        <w:rPr>
          <w:rFonts w:ascii="Times New Roman" w:hAnsi="Times New Roman" w:cs="B Nazanin"/>
          <w:sz w:val="24"/>
          <w:szCs w:val="24"/>
          <w:lang w:bidi="fa-IR"/>
        </w:rPr>
      </w:pPr>
    </w:p>
    <w:p w:rsidR="00E8701E" w:rsidRDefault="00E8701E" w:rsidP="00E8701E">
      <w:pPr>
        <w:pStyle w:val="ListParagraph"/>
        <w:bidi/>
        <w:spacing w:after="0"/>
        <w:jc w:val="both"/>
        <w:rPr>
          <w:rFonts w:ascii="Times New Roman" w:hAnsi="Times New Roman" w:cs="B Nazanin"/>
          <w:sz w:val="24"/>
          <w:szCs w:val="24"/>
          <w:lang w:bidi="fa-IR"/>
        </w:rPr>
      </w:pPr>
    </w:p>
    <w:p w:rsidR="000B5BE1" w:rsidRPr="000B5BE1" w:rsidRDefault="000B5BE1" w:rsidP="000B5BE1">
      <w:pPr>
        <w:pStyle w:val="ListParagraph"/>
        <w:bidi/>
        <w:spacing w:after="0"/>
        <w:jc w:val="both"/>
        <w:rPr>
          <w:rFonts w:ascii="Times New Roman" w:hAnsi="Times New Roman" w:cs="B Nazanin"/>
          <w:sz w:val="24"/>
          <w:szCs w:val="24"/>
          <w:lang w:bidi="fa-IR"/>
        </w:rPr>
      </w:pPr>
    </w:p>
    <w:p w:rsidR="000B5BE1" w:rsidRPr="000B5BE1" w:rsidRDefault="000B5BE1" w:rsidP="000B5BE1">
      <w:pPr>
        <w:tabs>
          <w:tab w:val="left" w:pos="7880"/>
        </w:tabs>
        <w:bidi/>
        <w:spacing w:after="0"/>
        <w:jc w:val="center"/>
        <w:rPr>
          <w:rFonts w:ascii="Times New Roman" w:hAnsi="Times New Roman" w:cs="B Nazanin"/>
          <w:sz w:val="24"/>
          <w:rtl/>
          <w:lang w:bidi="fa-IR"/>
        </w:rPr>
      </w:pPr>
      <w:r w:rsidRPr="000B5BE1">
        <w:rPr>
          <w:rFonts w:ascii="Times New Roman" w:hAnsi="Times New Roman" w:cs="B Nazanin" w:hint="cs"/>
          <w:sz w:val="24"/>
          <w:rtl/>
          <w:lang w:bidi="fa-IR"/>
        </w:rPr>
        <w:lastRenderedPageBreak/>
        <w:t>جدول 1. مختصات مبدل های فشار</w:t>
      </w:r>
    </w:p>
    <w:p w:rsidR="000B5BE1" w:rsidRPr="0081162F" w:rsidRDefault="000B5BE1" w:rsidP="000B5BE1">
      <w:pPr>
        <w:pStyle w:val="ListParagraph"/>
        <w:bidi/>
        <w:jc w:val="center"/>
        <w:rPr>
          <w:rFonts w:ascii="Times New Roman" w:hAnsi="Times New Roman"/>
          <w:sz w:val="24"/>
          <w:rtl/>
          <w:lang w:bidi="fa-IR"/>
        </w:rPr>
      </w:pPr>
      <w:r w:rsidRPr="0081162F">
        <w:rPr>
          <w:rFonts w:ascii="Times New Roman" w:hAnsi="Times New Roman"/>
          <w:noProof/>
          <w:sz w:val="24"/>
        </w:rPr>
        <w:drawing>
          <wp:inline distT="0" distB="0" distL="0" distR="0" wp14:anchorId="00C32508" wp14:editId="59704F37">
            <wp:extent cx="2787091" cy="1384022"/>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787213" cy="1384082"/>
                    </a:xfrm>
                    <a:prstGeom prst="rect">
                      <a:avLst/>
                    </a:prstGeom>
                  </pic:spPr>
                </pic:pic>
              </a:graphicData>
            </a:graphic>
          </wp:inline>
        </w:drawing>
      </w:r>
    </w:p>
    <w:p w:rsidR="000B5BE1" w:rsidRPr="0081162F" w:rsidRDefault="000B5BE1" w:rsidP="000B5BE1">
      <w:pPr>
        <w:tabs>
          <w:tab w:val="left" w:pos="7880"/>
        </w:tabs>
        <w:bidi/>
        <w:jc w:val="center"/>
        <w:rPr>
          <w:rFonts w:ascii="Times New Roman" w:hAnsi="Times New Roman"/>
          <w:sz w:val="24"/>
          <w:rtl/>
          <w:lang w:bidi="fa-IR"/>
        </w:rPr>
      </w:pPr>
      <w:r w:rsidRPr="0081162F">
        <w:rPr>
          <w:rFonts w:ascii="Times New Roman" w:hAnsi="Times New Roman"/>
          <w:noProof/>
          <w:sz w:val="24"/>
        </w:rPr>
        <w:drawing>
          <wp:inline distT="0" distB="0" distL="0" distR="0" wp14:anchorId="449BCA5F" wp14:editId="27AF7834">
            <wp:extent cx="2728569" cy="1668283"/>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729518" cy="1668863"/>
                    </a:xfrm>
                    <a:prstGeom prst="rect">
                      <a:avLst/>
                    </a:prstGeom>
                  </pic:spPr>
                </pic:pic>
              </a:graphicData>
            </a:graphic>
          </wp:inline>
        </w:drawing>
      </w:r>
    </w:p>
    <w:p w:rsidR="000B5BE1" w:rsidRDefault="000B5BE1" w:rsidP="000B5BE1">
      <w:pPr>
        <w:tabs>
          <w:tab w:val="left" w:pos="7880"/>
        </w:tabs>
        <w:bidi/>
        <w:spacing w:after="0" w:line="240" w:lineRule="auto"/>
        <w:jc w:val="center"/>
        <w:rPr>
          <w:rFonts w:ascii="Times New Roman" w:hAnsi="Times New Roman" w:cs="B Nazanin"/>
          <w:sz w:val="24"/>
          <w:lang w:bidi="fa-IR"/>
        </w:rPr>
      </w:pPr>
      <w:r w:rsidRPr="000B5BE1">
        <w:rPr>
          <w:rFonts w:ascii="Times New Roman" w:hAnsi="Times New Roman" w:cs="B Nazanin" w:hint="cs"/>
          <w:sz w:val="24"/>
          <w:rtl/>
          <w:lang w:bidi="fa-IR"/>
        </w:rPr>
        <w:t>شکل2. توزیع اندازه دانه های خاک سیلتی سنگین و ماسه</w:t>
      </w:r>
    </w:p>
    <w:p w:rsidR="00167CC3" w:rsidRDefault="00167CC3" w:rsidP="00167CC3">
      <w:pPr>
        <w:tabs>
          <w:tab w:val="left" w:pos="7880"/>
        </w:tabs>
        <w:bidi/>
        <w:spacing w:after="0" w:line="240" w:lineRule="auto"/>
        <w:jc w:val="center"/>
        <w:rPr>
          <w:rFonts w:ascii="Times New Roman" w:hAnsi="Times New Roman" w:cs="B Nazanin"/>
          <w:sz w:val="24"/>
          <w:lang w:bidi="fa-IR"/>
        </w:rPr>
      </w:pPr>
    </w:p>
    <w:p w:rsidR="00167CC3" w:rsidRDefault="00167CC3" w:rsidP="00167CC3">
      <w:pPr>
        <w:tabs>
          <w:tab w:val="left" w:pos="7880"/>
        </w:tabs>
        <w:bidi/>
        <w:spacing w:after="0" w:line="240" w:lineRule="auto"/>
        <w:jc w:val="center"/>
        <w:rPr>
          <w:rFonts w:ascii="Times New Roman" w:hAnsi="Times New Roman" w:cs="B Nazanin"/>
          <w:sz w:val="24"/>
          <w:lang w:bidi="fa-IR"/>
        </w:rPr>
      </w:pPr>
    </w:p>
    <w:p w:rsidR="00167CC3" w:rsidRPr="00167CC3" w:rsidRDefault="00167CC3" w:rsidP="00167CC3">
      <w:pPr>
        <w:tabs>
          <w:tab w:val="left" w:pos="2748"/>
        </w:tabs>
        <w:bidi/>
        <w:spacing w:after="0"/>
        <w:jc w:val="center"/>
        <w:rPr>
          <w:rFonts w:ascii="Times New Roman" w:hAnsi="Times New Roman" w:cs="B Nazanin"/>
          <w:sz w:val="24"/>
          <w:rtl/>
          <w:lang w:bidi="fa-IR"/>
        </w:rPr>
      </w:pPr>
      <w:r w:rsidRPr="00167CC3">
        <w:rPr>
          <w:rFonts w:ascii="Times New Roman" w:hAnsi="Times New Roman" w:cs="B Nazanin" w:hint="cs"/>
          <w:sz w:val="24"/>
          <w:rtl/>
          <w:lang w:bidi="fa-IR"/>
        </w:rPr>
        <w:t>جدول2. روابط مشخصه آب و خاک</w:t>
      </w:r>
    </w:p>
    <w:p w:rsidR="000B5BE1" w:rsidRPr="0081162F" w:rsidRDefault="000B5BE1" w:rsidP="000B5BE1">
      <w:pPr>
        <w:tabs>
          <w:tab w:val="left" w:pos="3208"/>
          <w:tab w:val="left" w:pos="7880"/>
        </w:tabs>
        <w:bidi/>
        <w:jc w:val="center"/>
        <w:rPr>
          <w:rFonts w:ascii="Times New Roman" w:hAnsi="Times New Roman"/>
          <w:sz w:val="24"/>
          <w:rtl/>
          <w:lang w:bidi="fa-IR"/>
        </w:rPr>
      </w:pPr>
      <w:r w:rsidRPr="0081162F">
        <w:rPr>
          <w:rFonts w:ascii="Times New Roman" w:hAnsi="Times New Roman"/>
          <w:noProof/>
          <w:sz w:val="24"/>
        </w:rPr>
        <w:drawing>
          <wp:inline distT="0" distB="0" distL="0" distR="0" wp14:anchorId="11A326A1" wp14:editId="3B0DA9C2">
            <wp:extent cx="3460089" cy="1236319"/>
            <wp:effectExtent l="0" t="0" r="762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455151" cy="1234555"/>
                    </a:xfrm>
                    <a:prstGeom prst="rect">
                      <a:avLst/>
                    </a:prstGeom>
                  </pic:spPr>
                </pic:pic>
              </a:graphicData>
            </a:graphic>
          </wp:inline>
        </w:drawing>
      </w:r>
    </w:p>
    <w:p w:rsidR="00311C4D" w:rsidRDefault="00BE7AFB" w:rsidP="000B5BE1">
      <w:pPr>
        <w:bidi/>
        <w:spacing w:after="0"/>
        <w:jc w:val="both"/>
        <w:rPr>
          <w:rFonts w:ascii="Times New Roman" w:hAnsi="Times New Roman" w:cs="B Nazanin" w:hint="cs"/>
          <w:b/>
          <w:bCs/>
          <w:sz w:val="20"/>
          <w:szCs w:val="24"/>
          <w:rtl/>
          <w:lang w:bidi="fa-IR"/>
        </w:rPr>
      </w:pPr>
      <w:r>
        <w:rPr>
          <w:rFonts w:ascii="Times New Roman" w:hAnsi="Times New Roman" w:cs="B Nazanin" w:hint="cs"/>
          <w:b/>
          <w:bCs/>
          <w:sz w:val="20"/>
          <w:szCs w:val="24"/>
          <w:rtl/>
          <w:lang w:bidi="fa-IR"/>
        </w:rPr>
        <w:t>3</w:t>
      </w:r>
      <w:r w:rsidR="00311C4D" w:rsidRPr="00951B95">
        <w:rPr>
          <w:rFonts w:ascii="Times New Roman" w:hAnsi="Times New Roman" w:cs="B Nazanin" w:hint="cs"/>
          <w:b/>
          <w:bCs/>
          <w:sz w:val="20"/>
          <w:szCs w:val="24"/>
          <w:rtl/>
          <w:lang w:bidi="fa-IR"/>
        </w:rPr>
        <w:t xml:space="preserve">- </w:t>
      </w:r>
      <w:r w:rsidR="000B5BE1">
        <w:rPr>
          <w:rFonts w:ascii="Times New Roman" w:hAnsi="Times New Roman" w:cs="B Nazanin" w:hint="cs"/>
          <w:b/>
          <w:bCs/>
          <w:sz w:val="20"/>
          <w:szCs w:val="24"/>
          <w:rtl/>
          <w:lang w:bidi="fa-IR"/>
        </w:rPr>
        <w:t xml:space="preserve">نتایج و بحث </w:t>
      </w:r>
    </w:p>
    <w:p w:rsidR="000B5BE1" w:rsidRPr="00951B95" w:rsidRDefault="000B5BE1" w:rsidP="000B5BE1">
      <w:pPr>
        <w:bidi/>
        <w:spacing w:after="0"/>
        <w:jc w:val="both"/>
        <w:rPr>
          <w:rFonts w:ascii="Times New Roman" w:hAnsi="Times New Roman" w:cs="B Nazanin"/>
          <w:b/>
          <w:bCs/>
          <w:sz w:val="20"/>
          <w:szCs w:val="24"/>
          <w:rtl/>
          <w:lang w:bidi="fa-IR"/>
        </w:rPr>
      </w:pPr>
      <w:r>
        <w:rPr>
          <w:rFonts w:ascii="Times New Roman" w:hAnsi="Times New Roman" w:cs="B Nazanin" w:hint="cs"/>
          <w:b/>
          <w:bCs/>
          <w:sz w:val="20"/>
          <w:szCs w:val="24"/>
          <w:rtl/>
          <w:lang w:bidi="fa-IR"/>
        </w:rPr>
        <w:t xml:space="preserve">3-1- </w:t>
      </w:r>
      <w:r w:rsidRPr="000B5BE1">
        <w:rPr>
          <w:rFonts w:ascii="Times New Roman" w:hAnsi="Times New Roman" w:cs="B Nazanin" w:hint="cs"/>
          <w:b/>
          <w:bCs/>
          <w:sz w:val="24"/>
          <w:szCs w:val="24"/>
          <w:rtl/>
          <w:lang w:bidi="fa-IR"/>
        </w:rPr>
        <w:t>تغییرات فشار منفذی</w:t>
      </w:r>
    </w:p>
    <w:p w:rsidR="000B5BE1" w:rsidRPr="00167CC3" w:rsidRDefault="000B5BE1" w:rsidP="00167CC3">
      <w:pPr>
        <w:tabs>
          <w:tab w:val="left" w:pos="2748"/>
        </w:tabs>
        <w:bidi/>
        <w:spacing w:after="0"/>
        <w:jc w:val="both"/>
        <w:rPr>
          <w:rFonts w:ascii="Times New Roman" w:hAnsi="Times New Roman" w:cs="B Nazanin"/>
          <w:sz w:val="24"/>
          <w:szCs w:val="24"/>
          <w:rtl/>
          <w:lang w:bidi="fa-IR"/>
        </w:rPr>
      </w:pPr>
      <w:r w:rsidRPr="00167CC3">
        <w:rPr>
          <w:rFonts w:ascii="Times New Roman" w:hAnsi="Times New Roman" w:cs="B Nazanin" w:hint="cs"/>
          <w:sz w:val="24"/>
          <w:szCs w:val="24"/>
          <w:rtl/>
          <w:lang w:bidi="fa-IR"/>
        </w:rPr>
        <w:t xml:space="preserve">شکل 4 تغییرات فشار منفذی در مرحله 5 (زمان &lt;2ساعت)  و مرحله 6 (زمان &gt; 2ساعت) را نشان می دهد. از شکل 4 می توان برداشت کرد که تغییر فشار به موقعیت و زمان بستگی دارد. فشار در طول دوره از 1 ساعت تا 6 ساعت در مبدل های 2 و 3 تا شرایط مرزی بالادست، با ارتفاع 0.35متر افزایش می یابد. فشار در مبدل 9 در طول دوره از 0 تا 2 ساعت افزایش یافته که عمدتا در سطح آب بالادست به سرعت منتقل می شود. افزایش های ناگهانی در فشار در مبدل های 4،8 و 14 وجود دارد که معمولا در نقاطی که </w:t>
      </w:r>
      <w:r w:rsidRPr="00167CC3">
        <w:rPr>
          <w:rFonts w:ascii="Times New Roman" w:hAnsi="Times New Roman" w:cs="B Nazanin"/>
          <w:sz w:val="24"/>
          <w:szCs w:val="24"/>
          <w:lang w:bidi="fa-IR"/>
        </w:rPr>
        <w:t>t=10h</w:t>
      </w:r>
      <w:r w:rsidRPr="00167CC3">
        <w:rPr>
          <w:rFonts w:ascii="Times New Roman" w:hAnsi="Times New Roman" w:cs="B Nazanin" w:hint="cs"/>
          <w:sz w:val="24"/>
          <w:szCs w:val="24"/>
          <w:rtl/>
          <w:lang w:bidi="fa-IR"/>
        </w:rPr>
        <w:t xml:space="preserve"> است، از طریق سرعت نشت در خاک سیلتی و غوطه وری در طول ارتفاع آب تاثیر می گذارد.</w:t>
      </w:r>
    </w:p>
    <w:p w:rsidR="000B5BE1" w:rsidRPr="00167CC3" w:rsidRDefault="000B5BE1" w:rsidP="00167CC3">
      <w:pPr>
        <w:tabs>
          <w:tab w:val="left" w:pos="2748"/>
        </w:tabs>
        <w:bidi/>
        <w:spacing w:after="0"/>
        <w:jc w:val="both"/>
        <w:rPr>
          <w:rFonts w:ascii="Times New Roman" w:hAnsi="Times New Roman" w:cs="B Nazanin"/>
          <w:sz w:val="24"/>
          <w:szCs w:val="24"/>
          <w:rtl/>
          <w:lang w:bidi="fa-IR"/>
        </w:rPr>
      </w:pPr>
      <w:r w:rsidRPr="00167CC3">
        <w:rPr>
          <w:rFonts w:ascii="Times New Roman" w:hAnsi="Times New Roman" w:cs="B Nazanin" w:hint="cs"/>
          <w:sz w:val="24"/>
          <w:szCs w:val="24"/>
          <w:rtl/>
          <w:lang w:bidi="fa-IR"/>
        </w:rPr>
        <w:t>2.3. تغییر سطح آب آزاد (فریاتیک)</w:t>
      </w:r>
    </w:p>
    <w:p w:rsidR="000B5BE1" w:rsidRDefault="000B5BE1" w:rsidP="00167CC3">
      <w:pPr>
        <w:tabs>
          <w:tab w:val="left" w:pos="2748"/>
        </w:tabs>
        <w:bidi/>
        <w:spacing w:after="0"/>
        <w:jc w:val="both"/>
        <w:rPr>
          <w:rFonts w:ascii="Times New Roman" w:hAnsi="Times New Roman" w:cs="B Nazanin"/>
          <w:sz w:val="24"/>
          <w:szCs w:val="24"/>
          <w:lang w:bidi="fa-IR"/>
        </w:rPr>
      </w:pPr>
      <w:r w:rsidRPr="00167CC3">
        <w:rPr>
          <w:rFonts w:ascii="Times New Roman" w:hAnsi="Times New Roman" w:cs="B Nazanin" w:hint="cs"/>
          <w:sz w:val="24"/>
          <w:szCs w:val="24"/>
          <w:rtl/>
          <w:lang w:bidi="fa-IR"/>
        </w:rPr>
        <w:t>شکل 5، توزیع ارتفاع فشار منفذی قبل از مرحله 5 را نشان می دهد. منطقه اشباع شده اولیه در پایین خاکریز قرار دارد و نسبت مناطق اشباع شده به کل ناحیه عرضی برابر با 5.84% است. بیشترین مقدار ارتفاع فشار منفذی منفی در بالاترین نقطه بالادست تقریبا 0.44- متر می باشد.</w:t>
      </w:r>
    </w:p>
    <w:p w:rsidR="00167CC3" w:rsidRPr="00167CC3" w:rsidRDefault="00167CC3" w:rsidP="00167CC3">
      <w:pPr>
        <w:tabs>
          <w:tab w:val="left" w:pos="2748"/>
        </w:tabs>
        <w:bidi/>
        <w:spacing w:after="0"/>
        <w:jc w:val="both"/>
        <w:rPr>
          <w:rFonts w:ascii="Times New Roman" w:hAnsi="Times New Roman" w:cs="B Nazanin"/>
          <w:sz w:val="24"/>
          <w:szCs w:val="24"/>
          <w:rtl/>
          <w:lang w:bidi="fa-IR"/>
        </w:rPr>
      </w:pPr>
    </w:p>
    <w:p w:rsidR="000B5BE1" w:rsidRPr="00167CC3" w:rsidRDefault="000B5BE1" w:rsidP="00167CC3">
      <w:pPr>
        <w:tabs>
          <w:tab w:val="left" w:pos="2748"/>
        </w:tabs>
        <w:bidi/>
        <w:jc w:val="center"/>
        <w:rPr>
          <w:rFonts w:ascii="Times New Roman" w:hAnsi="Times New Roman" w:cs="B Nazanin"/>
          <w:sz w:val="24"/>
          <w:rtl/>
          <w:lang w:bidi="fa-IR"/>
        </w:rPr>
      </w:pPr>
      <w:r w:rsidRPr="0081162F">
        <w:rPr>
          <w:rFonts w:ascii="Times New Roman" w:hAnsi="Times New Roman"/>
          <w:noProof/>
          <w:sz w:val="24"/>
        </w:rPr>
        <w:lastRenderedPageBreak/>
        <w:drawing>
          <wp:anchor distT="0" distB="0" distL="114300" distR="114300" simplePos="0" relativeHeight="251658240" behindDoc="0" locked="0" layoutInCell="1" allowOverlap="1" wp14:anchorId="2A53B813" wp14:editId="68C9795B">
            <wp:simplePos x="0" y="0"/>
            <wp:positionH relativeFrom="column">
              <wp:posOffset>1565275</wp:posOffset>
            </wp:positionH>
            <wp:positionV relativeFrom="paragraph">
              <wp:posOffset>-168275</wp:posOffset>
            </wp:positionV>
            <wp:extent cx="2896235" cy="1740535"/>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2896235" cy="1740535"/>
                    </a:xfrm>
                    <a:prstGeom prst="rect">
                      <a:avLst/>
                    </a:prstGeom>
                  </pic:spPr>
                </pic:pic>
              </a:graphicData>
            </a:graphic>
            <wp14:sizeRelH relativeFrom="margin">
              <wp14:pctWidth>0</wp14:pctWidth>
            </wp14:sizeRelH>
            <wp14:sizeRelV relativeFrom="margin">
              <wp14:pctHeight>0</wp14:pctHeight>
            </wp14:sizeRelV>
          </wp:anchor>
        </w:drawing>
      </w:r>
      <w:r w:rsidRPr="0081162F">
        <w:rPr>
          <w:rFonts w:ascii="Times New Roman" w:hAnsi="Times New Roman" w:cs="Times New Roman"/>
          <w:sz w:val="24"/>
          <w:rtl/>
          <w:lang w:bidi="fa-IR"/>
        </w:rPr>
        <w:br w:type="textWrapping" w:clear="all"/>
      </w:r>
      <w:r w:rsidRPr="00167CC3">
        <w:rPr>
          <w:rFonts w:ascii="Times New Roman" w:hAnsi="Times New Roman" w:cs="B Nazanin" w:hint="cs"/>
          <w:sz w:val="24"/>
          <w:rtl/>
          <w:lang w:bidi="fa-IR"/>
        </w:rPr>
        <w:t>شکل3. قرار دادن مبدل های فشاری</w:t>
      </w:r>
    </w:p>
    <w:p w:rsidR="000B5BE1" w:rsidRPr="0081162F" w:rsidRDefault="000B5BE1" w:rsidP="000B5BE1">
      <w:pPr>
        <w:tabs>
          <w:tab w:val="left" w:pos="2748"/>
        </w:tabs>
        <w:bidi/>
        <w:jc w:val="center"/>
        <w:rPr>
          <w:rFonts w:ascii="Times New Roman" w:hAnsi="Times New Roman"/>
          <w:sz w:val="24"/>
          <w:rtl/>
          <w:lang w:bidi="fa-IR"/>
        </w:rPr>
      </w:pPr>
      <w:r w:rsidRPr="0081162F">
        <w:rPr>
          <w:rFonts w:ascii="Times New Roman" w:hAnsi="Times New Roman"/>
          <w:noProof/>
          <w:sz w:val="24"/>
        </w:rPr>
        <w:drawing>
          <wp:inline distT="0" distB="0" distL="0" distR="0" wp14:anchorId="14418AB4" wp14:editId="3172CB6C">
            <wp:extent cx="2715402" cy="175564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716152" cy="1756133"/>
                    </a:xfrm>
                    <a:prstGeom prst="rect">
                      <a:avLst/>
                    </a:prstGeom>
                  </pic:spPr>
                </pic:pic>
              </a:graphicData>
            </a:graphic>
          </wp:inline>
        </w:drawing>
      </w:r>
    </w:p>
    <w:p w:rsidR="000B5BE1" w:rsidRPr="00167CC3" w:rsidRDefault="000B5BE1" w:rsidP="00167CC3">
      <w:pPr>
        <w:tabs>
          <w:tab w:val="left" w:pos="2748"/>
        </w:tabs>
        <w:bidi/>
        <w:jc w:val="center"/>
        <w:rPr>
          <w:rFonts w:ascii="Times New Roman" w:hAnsi="Times New Roman" w:cs="B Nazanin"/>
          <w:sz w:val="24"/>
          <w:rtl/>
          <w:lang w:bidi="fa-IR"/>
        </w:rPr>
      </w:pPr>
      <w:r w:rsidRPr="00167CC3">
        <w:rPr>
          <w:rFonts w:ascii="Times New Roman" w:hAnsi="Times New Roman" w:cs="B Nazanin" w:hint="cs"/>
          <w:sz w:val="24"/>
          <w:rtl/>
          <w:lang w:bidi="fa-IR"/>
        </w:rPr>
        <w:t>شکل4. تغییرات فشار منفذی در مدل خاکریز</w:t>
      </w:r>
    </w:p>
    <w:p w:rsidR="000B5BE1" w:rsidRPr="0081162F" w:rsidRDefault="000B5BE1" w:rsidP="000B5BE1">
      <w:pPr>
        <w:tabs>
          <w:tab w:val="left" w:pos="2748"/>
        </w:tabs>
        <w:bidi/>
        <w:jc w:val="center"/>
        <w:rPr>
          <w:rFonts w:ascii="Times New Roman" w:hAnsi="Times New Roman"/>
          <w:sz w:val="24"/>
          <w:rtl/>
          <w:lang w:bidi="fa-IR"/>
        </w:rPr>
      </w:pPr>
      <w:r w:rsidRPr="0081162F">
        <w:rPr>
          <w:rFonts w:ascii="Times New Roman" w:hAnsi="Times New Roman"/>
          <w:noProof/>
          <w:sz w:val="24"/>
        </w:rPr>
        <w:drawing>
          <wp:inline distT="0" distB="0" distL="0" distR="0" wp14:anchorId="1BF2B246" wp14:editId="48ADD835">
            <wp:extent cx="2983725" cy="1448410"/>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988507" cy="1450731"/>
                    </a:xfrm>
                    <a:prstGeom prst="rect">
                      <a:avLst/>
                    </a:prstGeom>
                  </pic:spPr>
                </pic:pic>
              </a:graphicData>
            </a:graphic>
          </wp:inline>
        </w:drawing>
      </w:r>
    </w:p>
    <w:p w:rsidR="000B5BE1" w:rsidRPr="00167CC3" w:rsidRDefault="000B5BE1" w:rsidP="00167CC3">
      <w:pPr>
        <w:tabs>
          <w:tab w:val="left" w:pos="2183"/>
        </w:tabs>
        <w:bidi/>
        <w:jc w:val="center"/>
        <w:rPr>
          <w:rFonts w:ascii="Times New Roman" w:hAnsi="Times New Roman" w:cs="B Nazanin"/>
          <w:sz w:val="24"/>
          <w:rtl/>
          <w:lang w:bidi="fa-IR"/>
        </w:rPr>
      </w:pPr>
      <w:r w:rsidRPr="00167CC3">
        <w:rPr>
          <w:rFonts w:ascii="Times New Roman" w:hAnsi="Times New Roman" w:cs="B Nazanin" w:hint="cs"/>
          <w:sz w:val="24"/>
          <w:rtl/>
          <w:lang w:bidi="fa-IR"/>
        </w:rPr>
        <w:t>شکل 5. توزیع ارتفاع فشار منفذی قبل از مرحله 5 (واحد: متر)</w:t>
      </w:r>
    </w:p>
    <w:p w:rsidR="000B5BE1" w:rsidRPr="00167CC3" w:rsidRDefault="000B5BE1" w:rsidP="00167CC3">
      <w:pPr>
        <w:tabs>
          <w:tab w:val="left" w:pos="2183"/>
        </w:tabs>
        <w:bidi/>
        <w:spacing w:after="0"/>
        <w:jc w:val="both"/>
        <w:rPr>
          <w:rFonts w:ascii="Times New Roman" w:hAnsi="Times New Roman" w:cs="B Nazanin"/>
          <w:sz w:val="24"/>
          <w:szCs w:val="24"/>
          <w:rtl/>
          <w:lang w:bidi="fa-IR"/>
        </w:rPr>
      </w:pPr>
      <w:r w:rsidRPr="00167CC3">
        <w:rPr>
          <w:rFonts w:ascii="Times New Roman" w:hAnsi="Times New Roman" w:cs="B Nazanin" w:hint="cs"/>
          <w:sz w:val="24"/>
          <w:szCs w:val="24"/>
          <w:rtl/>
          <w:lang w:bidi="fa-IR"/>
        </w:rPr>
        <w:t>تغییرات سطح آب آزاد ( هد فشاری برابر با صفر ) در شکل 6 نشان داده شده است. مشاهده می شود که توزیع هد فشار منفذی در خاکریز در مرحله 6 بسیار متفاوت تر از مرحله قبلی آن (مرحله5) می باشد. سطح آب آزاد و ارتفاع نقطه سرریز افزایش یافته و مکش ماتریک معمولا با زمان غوطه وری طولانی در سیلاب کاهش می یابد.</w:t>
      </w:r>
    </w:p>
    <w:p w:rsidR="000B5BE1" w:rsidRPr="00167CC3" w:rsidRDefault="000B5BE1" w:rsidP="00167CC3">
      <w:pPr>
        <w:tabs>
          <w:tab w:val="left" w:pos="2183"/>
        </w:tabs>
        <w:bidi/>
        <w:spacing w:after="0"/>
        <w:jc w:val="both"/>
        <w:rPr>
          <w:rFonts w:ascii="Times New Roman" w:hAnsi="Times New Roman" w:cs="B Nazanin"/>
          <w:sz w:val="24"/>
          <w:szCs w:val="24"/>
          <w:rtl/>
          <w:lang w:bidi="fa-IR"/>
        </w:rPr>
      </w:pPr>
      <w:r w:rsidRPr="00167CC3">
        <w:rPr>
          <w:rFonts w:ascii="Times New Roman" w:hAnsi="Times New Roman" w:cs="B Nazanin" w:hint="cs"/>
          <w:sz w:val="24"/>
          <w:szCs w:val="24"/>
          <w:rtl/>
          <w:lang w:bidi="fa-IR"/>
        </w:rPr>
        <w:t xml:space="preserve">شکل7، تغییرات مناطق اشباع شده در خاکریز را در زمان های متفاوت نشان می دهد. در </w:t>
      </w:r>
      <w:r w:rsidRPr="00167CC3">
        <w:rPr>
          <w:rFonts w:ascii="Times New Roman" w:hAnsi="Times New Roman" w:cs="B Nazanin"/>
          <w:sz w:val="24"/>
          <w:szCs w:val="24"/>
          <w:lang w:bidi="fa-IR"/>
        </w:rPr>
        <w:t>t=2h</w:t>
      </w:r>
      <w:r w:rsidRPr="00167CC3">
        <w:rPr>
          <w:rFonts w:ascii="Times New Roman" w:hAnsi="Times New Roman" w:cs="B Nazanin" w:hint="cs"/>
          <w:sz w:val="24"/>
          <w:szCs w:val="24"/>
          <w:rtl/>
          <w:lang w:bidi="fa-IR"/>
        </w:rPr>
        <w:t xml:space="preserve">، منطقه بالادست خاکریز اشباع شده و مقدار </w:t>
      </w:r>
      <w:r w:rsidRPr="00167CC3">
        <w:rPr>
          <w:rFonts w:ascii="Times New Roman" w:hAnsi="Times New Roman" w:cs="B Nazanin"/>
          <w:sz w:val="24"/>
          <w:szCs w:val="24"/>
          <w:lang w:bidi="fa-IR"/>
        </w:rPr>
        <w:t>R</w:t>
      </w:r>
      <w:r w:rsidRPr="00167CC3">
        <w:rPr>
          <w:rFonts w:ascii="Times New Roman" w:hAnsi="Times New Roman" w:cs="B Nazanin"/>
          <w:sz w:val="24"/>
          <w:szCs w:val="24"/>
          <w:vertAlign w:val="subscript"/>
          <w:lang w:bidi="fa-IR"/>
        </w:rPr>
        <w:t>st</w:t>
      </w:r>
      <w:r w:rsidRPr="00167CC3">
        <w:rPr>
          <w:rFonts w:ascii="Times New Roman" w:hAnsi="Times New Roman" w:cs="B Nazanin" w:hint="cs"/>
          <w:sz w:val="24"/>
          <w:szCs w:val="24"/>
          <w:rtl/>
          <w:lang w:bidi="fa-IR"/>
        </w:rPr>
        <w:t xml:space="preserve"> برابر با 30.2% می باشد که در شکل 7 نشان داده شده است . بیشترین مقدار مکش ماتریک در بالاترین نقطه پایین دست مشخص شده است. در </w:t>
      </w:r>
      <w:r w:rsidRPr="00167CC3">
        <w:rPr>
          <w:rFonts w:ascii="Times New Roman" w:hAnsi="Times New Roman" w:cs="B Nazanin"/>
          <w:sz w:val="24"/>
          <w:szCs w:val="24"/>
          <w:lang w:bidi="fa-IR"/>
        </w:rPr>
        <w:t>t=5h</w:t>
      </w:r>
      <w:r w:rsidRPr="00167CC3">
        <w:rPr>
          <w:rFonts w:ascii="Times New Roman" w:hAnsi="Times New Roman" w:cs="B Nazanin" w:hint="cs"/>
          <w:sz w:val="24"/>
          <w:szCs w:val="24"/>
          <w:rtl/>
          <w:lang w:bidi="fa-IR"/>
        </w:rPr>
        <w:t xml:space="preserve">، مقدار </w:t>
      </w:r>
      <w:r w:rsidRPr="00167CC3">
        <w:rPr>
          <w:rFonts w:ascii="Times New Roman" w:hAnsi="Times New Roman" w:cs="B Nazanin"/>
          <w:sz w:val="24"/>
          <w:szCs w:val="24"/>
          <w:lang w:bidi="fa-IR"/>
        </w:rPr>
        <w:t>R</w:t>
      </w:r>
      <w:r w:rsidRPr="00167CC3">
        <w:rPr>
          <w:rFonts w:ascii="Times New Roman" w:hAnsi="Times New Roman" w:cs="B Nazanin"/>
          <w:sz w:val="24"/>
          <w:szCs w:val="24"/>
          <w:vertAlign w:val="subscript"/>
          <w:lang w:bidi="fa-IR"/>
        </w:rPr>
        <w:t>st</w:t>
      </w:r>
      <w:r w:rsidRPr="00167CC3">
        <w:rPr>
          <w:rFonts w:ascii="Times New Roman" w:hAnsi="Times New Roman" w:cs="B Nazanin" w:hint="cs"/>
          <w:sz w:val="24"/>
          <w:szCs w:val="24"/>
          <w:vertAlign w:val="subscript"/>
          <w:rtl/>
          <w:lang w:bidi="fa-IR"/>
        </w:rPr>
        <w:t xml:space="preserve"> </w:t>
      </w:r>
      <w:r w:rsidRPr="00167CC3">
        <w:rPr>
          <w:rFonts w:ascii="Times New Roman" w:hAnsi="Times New Roman" w:cs="B Nazanin" w:hint="cs"/>
          <w:sz w:val="24"/>
          <w:szCs w:val="24"/>
          <w:rtl/>
          <w:lang w:bidi="fa-IR"/>
        </w:rPr>
        <w:t xml:space="preserve">به 46.9% می رسد. در </w:t>
      </w:r>
      <w:r w:rsidRPr="00167CC3">
        <w:rPr>
          <w:rFonts w:ascii="Times New Roman" w:hAnsi="Times New Roman" w:cs="B Nazanin"/>
          <w:sz w:val="24"/>
          <w:szCs w:val="24"/>
          <w:lang w:bidi="fa-IR"/>
        </w:rPr>
        <w:t>t=20h</w:t>
      </w:r>
      <w:r w:rsidRPr="00167CC3">
        <w:rPr>
          <w:rFonts w:ascii="Times New Roman" w:hAnsi="Times New Roman" w:cs="B Nazanin" w:hint="cs"/>
          <w:sz w:val="24"/>
          <w:szCs w:val="24"/>
          <w:rtl/>
          <w:lang w:bidi="fa-IR"/>
        </w:rPr>
        <w:t xml:space="preserve">، سطح آب آزاد در نزدیکی پنجه پایین دست به سرعت بالا می رود، نقطه سرریز در پنجه پایین دست قرار دارد و </w:t>
      </w:r>
      <w:r w:rsidRPr="00167CC3">
        <w:rPr>
          <w:rFonts w:ascii="Times New Roman" w:hAnsi="Times New Roman" w:cs="B Nazanin"/>
          <w:sz w:val="24"/>
          <w:szCs w:val="24"/>
          <w:lang w:bidi="fa-IR"/>
        </w:rPr>
        <w:t>R</w:t>
      </w:r>
      <w:r w:rsidRPr="00167CC3">
        <w:rPr>
          <w:rFonts w:ascii="Times New Roman" w:hAnsi="Times New Roman" w:cs="B Nazanin"/>
          <w:sz w:val="24"/>
          <w:szCs w:val="24"/>
          <w:vertAlign w:val="subscript"/>
          <w:lang w:bidi="fa-IR"/>
        </w:rPr>
        <w:t>st</w:t>
      </w:r>
      <w:r w:rsidRPr="00167CC3">
        <w:rPr>
          <w:rFonts w:ascii="Times New Roman" w:hAnsi="Times New Roman" w:cs="B Nazanin" w:hint="cs"/>
          <w:sz w:val="24"/>
          <w:szCs w:val="24"/>
          <w:vertAlign w:val="subscript"/>
          <w:rtl/>
          <w:lang w:bidi="fa-IR"/>
        </w:rPr>
        <w:t xml:space="preserve"> </w:t>
      </w:r>
      <w:r w:rsidRPr="00167CC3">
        <w:rPr>
          <w:rFonts w:ascii="Times New Roman" w:hAnsi="Times New Roman" w:cs="B Nazanin" w:hint="cs"/>
          <w:sz w:val="24"/>
          <w:szCs w:val="24"/>
          <w:rtl/>
          <w:lang w:bidi="fa-IR"/>
        </w:rPr>
        <w:t xml:space="preserve">به اندازه 68.1% افزایش می یابد. در </w:t>
      </w:r>
      <w:r w:rsidRPr="00167CC3">
        <w:rPr>
          <w:rFonts w:ascii="Times New Roman" w:hAnsi="Times New Roman" w:cs="B Nazanin"/>
          <w:sz w:val="24"/>
          <w:szCs w:val="24"/>
          <w:lang w:bidi="fa-IR"/>
        </w:rPr>
        <w:t>t=50h</w:t>
      </w:r>
      <w:r w:rsidRPr="00167CC3">
        <w:rPr>
          <w:rFonts w:ascii="Times New Roman" w:hAnsi="Times New Roman" w:cs="B Nazanin" w:hint="cs"/>
          <w:sz w:val="24"/>
          <w:szCs w:val="24"/>
          <w:rtl/>
          <w:lang w:bidi="fa-IR"/>
        </w:rPr>
        <w:t xml:space="preserve">، ارتفاع نقطه سرریز به 0.26متر می رسد و </w:t>
      </w:r>
      <w:r w:rsidRPr="00167CC3">
        <w:rPr>
          <w:rFonts w:ascii="Times New Roman" w:hAnsi="Times New Roman" w:cs="B Nazanin"/>
          <w:sz w:val="24"/>
          <w:szCs w:val="24"/>
          <w:lang w:bidi="fa-IR"/>
        </w:rPr>
        <w:t>R</w:t>
      </w:r>
      <w:r w:rsidRPr="00167CC3">
        <w:rPr>
          <w:rFonts w:ascii="Times New Roman" w:hAnsi="Times New Roman" w:cs="B Nazanin"/>
          <w:sz w:val="24"/>
          <w:szCs w:val="24"/>
          <w:vertAlign w:val="subscript"/>
          <w:lang w:bidi="fa-IR"/>
        </w:rPr>
        <w:t>st</w:t>
      </w:r>
      <w:r w:rsidRPr="00167CC3">
        <w:rPr>
          <w:rFonts w:ascii="Times New Roman" w:hAnsi="Times New Roman" w:cs="B Nazanin" w:hint="cs"/>
          <w:sz w:val="24"/>
          <w:szCs w:val="24"/>
          <w:vertAlign w:val="subscript"/>
          <w:rtl/>
          <w:lang w:bidi="fa-IR"/>
        </w:rPr>
        <w:t xml:space="preserve"> </w:t>
      </w:r>
      <w:r w:rsidRPr="00167CC3">
        <w:rPr>
          <w:rFonts w:ascii="Times New Roman" w:hAnsi="Times New Roman" w:cs="B Nazanin" w:hint="cs"/>
          <w:sz w:val="24"/>
          <w:szCs w:val="24"/>
          <w:rtl/>
          <w:lang w:bidi="fa-IR"/>
        </w:rPr>
        <w:t xml:space="preserve">برابر با 84.7% خواهد بود. در </w:t>
      </w:r>
      <w:r w:rsidRPr="00167CC3">
        <w:rPr>
          <w:rFonts w:ascii="Times New Roman" w:hAnsi="Times New Roman" w:cs="B Nazanin"/>
          <w:sz w:val="24"/>
          <w:szCs w:val="24"/>
          <w:lang w:bidi="fa-IR"/>
        </w:rPr>
        <w:t>t=120h</w:t>
      </w:r>
      <w:r w:rsidRPr="00167CC3">
        <w:rPr>
          <w:rFonts w:ascii="Times New Roman" w:hAnsi="Times New Roman" w:cs="B Nazanin" w:hint="cs"/>
          <w:sz w:val="24"/>
          <w:szCs w:val="24"/>
          <w:rtl/>
          <w:lang w:bidi="fa-IR"/>
        </w:rPr>
        <w:t xml:space="preserve">، ارتفاع نقطه سرریز به 0.38 متر رسیده و نیمی از ارتفاع خاکریز افزایش می یابد. هد فشار منفذی در خاکریز کاملا مثبت و پایدار است و در </w:t>
      </w:r>
      <w:r w:rsidRPr="00167CC3">
        <w:rPr>
          <w:rFonts w:ascii="Times New Roman" w:hAnsi="Times New Roman" w:cs="B Nazanin"/>
          <w:sz w:val="24"/>
          <w:szCs w:val="24"/>
          <w:lang w:bidi="fa-IR"/>
        </w:rPr>
        <w:t>t=240h</w:t>
      </w:r>
      <w:r w:rsidRPr="00167CC3">
        <w:rPr>
          <w:rFonts w:ascii="Times New Roman" w:hAnsi="Times New Roman" w:cs="B Nazanin" w:hint="cs"/>
          <w:sz w:val="24"/>
          <w:szCs w:val="24"/>
          <w:rtl/>
          <w:lang w:bidi="fa-IR"/>
        </w:rPr>
        <w:t xml:space="preserve"> به </w:t>
      </w:r>
      <w:r w:rsidRPr="00167CC3">
        <w:rPr>
          <w:rFonts w:ascii="Times New Roman" w:hAnsi="Times New Roman" w:cs="B Nazanin" w:hint="cs"/>
          <w:sz w:val="24"/>
          <w:szCs w:val="24"/>
          <w:rtl/>
          <w:lang w:bidi="fa-IR"/>
        </w:rPr>
        <w:lastRenderedPageBreak/>
        <w:t xml:space="preserve">حالت اشباع رسیده است. می توان مشاهده کرد که </w:t>
      </w:r>
      <w:r w:rsidRPr="00167CC3">
        <w:rPr>
          <w:rFonts w:ascii="Times New Roman" w:hAnsi="Times New Roman" w:cs="B Nazanin"/>
          <w:sz w:val="24"/>
          <w:szCs w:val="24"/>
          <w:lang w:bidi="fa-IR"/>
        </w:rPr>
        <w:t>R</w:t>
      </w:r>
      <w:r w:rsidRPr="00167CC3">
        <w:rPr>
          <w:rFonts w:ascii="Times New Roman" w:hAnsi="Times New Roman" w:cs="B Nazanin"/>
          <w:sz w:val="24"/>
          <w:szCs w:val="24"/>
          <w:vertAlign w:val="subscript"/>
          <w:lang w:bidi="fa-IR"/>
        </w:rPr>
        <w:t>st</w:t>
      </w:r>
      <w:r w:rsidRPr="00167CC3">
        <w:rPr>
          <w:rFonts w:ascii="Times New Roman" w:hAnsi="Times New Roman" w:cs="B Nazanin" w:hint="cs"/>
          <w:sz w:val="24"/>
          <w:szCs w:val="24"/>
          <w:rtl/>
          <w:lang w:bidi="fa-IR"/>
        </w:rPr>
        <w:t xml:space="preserve"> به سرعت از 5.8% تا 68.1% در طول اولین دوره 20 ساعته افزایش یافته است. ضمنا سرعت تغییرات در منطقه اشباع شده به نفوذپذیری و تراکم خاک سیلتی مربوط می شود.</w:t>
      </w:r>
    </w:p>
    <w:p w:rsidR="000B5BE1" w:rsidRPr="0081162F" w:rsidRDefault="000B5BE1" w:rsidP="000B5BE1">
      <w:pPr>
        <w:tabs>
          <w:tab w:val="left" w:pos="2183"/>
        </w:tabs>
        <w:bidi/>
        <w:jc w:val="center"/>
        <w:rPr>
          <w:rFonts w:ascii="Times New Roman" w:hAnsi="Times New Roman"/>
          <w:sz w:val="24"/>
          <w:rtl/>
          <w:lang w:bidi="fa-IR"/>
        </w:rPr>
      </w:pPr>
      <w:r w:rsidRPr="0081162F">
        <w:rPr>
          <w:rFonts w:ascii="Times New Roman" w:hAnsi="Times New Roman"/>
          <w:noProof/>
          <w:sz w:val="24"/>
        </w:rPr>
        <w:drawing>
          <wp:inline distT="0" distB="0" distL="0" distR="0" wp14:anchorId="504C4C9C" wp14:editId="1A23D0F8">
            <wp:extent cx="4263325" cy="2911450"/>
            <wp:effectExtent l="0" t="0" r="4445"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259833" cy="2909065"/>
                    </a:xfrm>
                    <a:prstGeom prst="rect">
                      <a:avLst/>
                    </a:prstGeom>
                  </pic:spPr>
                </pic:pic>
              </a:graphicData>
            </a:graphic>
          </wp:inline>
        </w:drawing>
      </w:r>
    </w:p>
    <w:p w:rsidR="000B5BE1" w:rsidRPr="00167CC3" w:rsidRDefault="000B5BE1" w:rsidP="000B5BE1">
      <w:pPr>
        <w:bidi/>
        <w:jc w:val="center"/>
        <w:rPr>
          <w:rFonts w:ascii="Times New Roman" w:hAnsi="Times New Roman" w:cs="B Nazanin"/>
          <w:sz w:val="24"/>
          <w:rtl/>
          <w:lang w:bidi="fa-IR"/>
        </w:rPr>
      </w:pPr>
      <w:r w:rsidRPr="00167CC3">
        <w:rPr>
          <w:rFonts w:ascii="Times New Roman" w:hAnsi="Times New Roman" w:cs="B Nazanin" w:hint="cs"/>
          <w:sz w:val="24"/>
          <w:rtl/>
          <w:lang w:bidi="fa-IR"/>
        </w:rPr>
        <w:t>شکل6. توزیع هد فشار منفذی در زمانهای متفاوت در مرحله 6 (واحد: متر)</w:t>
      </w:r>
    </w:p>
    <w:p w:rsidR="000B5BE1" w:rsidRPr="0081162F" w:rsidRDefault="000B5BE1" w:rsidP="000B5BE1">
      <w:pPr>
        <w:bidi/>
        <w:jc w:val="center"/>
        <w:rPr>
          <w:rFonts w:ascii="Times New Roman" w:hAnsi="Times New Roman"/>
          <w:sz w:val="24"/>
          <w:rtl/>
          <w:lang w:bidi="fa-IR"/>
        </w:rPr>
      </w:pPr>
      <w:r w:rsidRPr="0081162F">
        <w:rPr>
          <w:rFonts w:ascii="Times New Roman" w:hAnsi="Times New Roman"/>
          <w:noProof/>
          <w:sz w:val="24"/>
        </w:rPr>
        <w:drawing>
          <wp:inline distT="0" distB="0" distL="0" distR="0" wp14:anchorId="6B147AD4" wp14:editId="0BB914D3">
            <wp:extent cx="2817815" cy="1739392"/>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822331" cy="1742179"/>
                    </a:xfrm>
                    <a:prstGeom prst="rect">
                      <a:avLst/>
                    </a:prstGeom>
                  </pic:spPr>
                </pic:pic>
              </a:graphicData>
            </a:graphic>
          </wp:inline>
        </w:drawing>
      </w:r>
    </w:p>
    <w:p w:rsidR="000B5BE1" w:rsidRPr="00167CC3" w:rsidRDefault="000B5BE1" w:rsidP="000B5BE1">
      <w:pPr>
        <w:tabs>
          <w:tab w:val="left" w:pos="2817"/>
        </w:tabs>
        <w:bidi/>
        <w:jc w:val="center"/>
        <w:rPr>
          <w:rFonts w:ascii="Times New Roman" w:hAnsi="Times New Roman" w:cs="B Nazanin"/>
          <w:rtl/>
          <w:lang w:bidi="fa-IR"/>
        </w:rPr>
      </w:pPr>
      <w:r w:rsidRPr="00167CC3">
        <w:rPr>
          <w:rFonts w:ascii="Times New Roman" w:hAnsi="Times New Roman" w:cs="B Nazanin" w:hint="cs"/>
          <w:rtl/>
          <w:lang w:bidi="fa-IR"/>
        </w:rPr>
        <w:t xml:space="preserve">شکل7. رابطه بین </w:t>
      </w:r>
      <w:r w:rsidRPr="00167CC3">
        <w:rPr>
          <w:rFonts w:ascii="Times New Roman" w:hAnsi="Times New Roman" w:cs="B Nazanin"/>
          <w:lang w:bidi="fa-IR"/>
        </w:rPr>
        <w:t>R</w:t>
      </w:r>
      <w:r w:rsidRPr="00167CC3">
        <w:rPr>
          <w:rFonts w:ascii="Times New Roman" w:hAnsi="Times New Roman" w:cs="B Nazanin"/>
          <w:vertAlign w:val="subscript"/>
          <w:lang w:bidi="fa-IR"/>
        </w:rPr>
        <w:t>st</w:t>
      </w:r>
      <w:r w:rsidRPr="00167CC3">
        <w:rPr>
          <w:rFonts w:ascii="Times New Roman" w:hAnsi="Times New Roman" w:cs="B Nazanin" w:hint="cs"/>
          <w:vertAlign w:val="subscript"/>
          <w:rtl/>
          <w:lang w:bidi="fa-IR"/>
        </w:rPr>
        <w:t xml:space="preserve"> </w:t>
      </w:r>
      <w:r w:rsidRPr="00167CC3">
        <w:rPr>
          <w:rFonts w:ascii="Times New Roman" w:hAnsi="Times New Roman" w:cs="B Nazanin" w:hint="cs"/>
          <w:rtl/>
          <w:lang w:bidi="fa-IR"/>
        </w:rPr>
        <w:t xml:space="preserve">و </w:t>
      </w:r>
      <w:r w:rsidRPr="00167CC3">
        <w:rPr>
          <w:rFonts w:ascii="Times New Roman" w:hAnsi="Times New Roman" w:cs="B Nazanin"/>
          <w:lang w:bidi="fa-IR"/>
        </w:rPr>
        <w:t>t</w:t>
      </w:r>
    </w:p>
    <w:p w:rsidR="000B5BE1" w:rsidRPr="00167CC3" w:rsidRDefault="000B5BE1" w:rsidP="000B5BE1">
      <w:pPr>
        <w:tabs>
          <w:tab w:val="left" w:pos="2817"/>
        </w:tabs>
        <w:bidi/>
        <w:jc w:val="both"/>
        <w:rPr>
          <w:rFonts w:ascii="Times New Roman" w:hAnsi="Times New Roman" w:cs="B Nazanin"/>
          <w:b/>
          <w:bCs/>
          <w:sz w:val="24"/>
          <w:szCs w:val="24"/>
          <w:rtl/>
          <w:lang w:bidi="fa-IR"/>
        </w:rPr>
      </w:pPr>
      <w:r w:rsidRPr="00167CC3">
        <w:rPr>
          <w:rFonts w:ascii="Times New Roman" w:hAnsi="Times New Roman" w:cs="B Nazanin" w:hint="cs"/>
          <w:b/>
          <w:bCs/>
          <w:sz w:val="24"/>
          <w:szCs w:val="24"/>
          <w:rtl/>
          <w:lang w:bidi="fa-IR"/>
        </w:rPr>
        <w:t>3.3. حالت شکست ناشی از نشت</w:t>
      </w:r>
    </w:p>
    <w:p w:rsidR="000B5BE1" w:rsidRPr="00167CC3" w:rsidRDefault="000B5BE1" w:rsidP="000B5BE1">
      <w:pPr>
        <w:tabs>
          <w:tab w:val="left" w:pos="2817"/>
        </w:tabs>
        <w:bidi/>
        <w:jc w:val="both"/>
        <w:rPr>
          <w:rFonts w:ascii="Times New Roman" w:hAnsi="Times New Roman" w:cs="B Nazanin"/>
          <w:sz w:val="24"/>
          <w:szCs w:val="24"/>
          <w:rtl/>
          <w:lang w:bidi="fa-IR"/>
        </w:rPr>
      </w:pPr>
      <w:r w:rsidRPr="00167CC3">
        <w:rPr>
          <w:rFonts w:ascii="Times New Roman" w:hAnsi="Times New Roman" w:cs="B Nazanin" w:hint="cs"/>
          <w:sz w:val="24"/>
          <w:szCs w:val="24"/>
          <w:rtl/>
          <w:lang w:bidi="fa-IR"/>
        </w:rPr>
        <w:t xml:space="preserve">شکل8، حالات شکست ناشی از نشت را در پایین دست خاکریز در شرایط </w:t>
      </w:r>
      <w:r w:rsidRPr="00167CC3">
        <w:rPr>
          <w:rFonts w:ascii="Times New Roman" w:hAnsi="Times New Roman" w:cs="B Nazanin"/>
          <w:sz w:val="24"/>
          <w:szCs w:val="24"/>
          <w:lang w:bidi="fa-IR"/>
        </w:rPr>
        <w:t>t= 50h</w:t>
      </w:r>
      <w:r w:rsidRPr="00167CC3">
        <w:rPr>
          <w:rFonts w:ascii="Times New Roman" w:hAnsi="Times New Roman" w:cs="B Nazanin" w:hint="cs"/>
          <w:sz w:val="24"/>
          <w:szCs w:val="24"/>
          <w:rtl/>
          <w:lang w:bidi="fa-IR"/>
        </w:rPr>
        <w:t xml:space="preserve">، </w:t>
      </w:r>
      <w:r w:rsidRPr="00167CC3">
        <w:rPr>
          <w:rFonts w:ascii="Times New Roman" w:hAnsi="Times New Roman" w:cs="B Nazanin"/>
          <w:sz w:val="24"/>
          <w:szCs w:val="24"/>
          <w:lang w:bidi="fa-IR"/>
        </w:rPr>
        <w:t>t=240h</w:t>
      </w:r>
      <w:r w:rsidRPr="00167CC3">
        <w:rPr>
          <w:rFonts w:ascii="Times New Roman" w:hAnsi="Times New Roman" w:cs="B Nazanin" w:hint="cs"/>
          <w:sz w:val="24"/>
          <w:szCs w:val="24"/>
          <w:rtl/>
          <w:lang w:bidi="fa-IR"/>
        </w:rPr>
        <w:t xml:space="preserve"> و </w:t>
      </w:r>
      <w:r w:rsidRPr="00167CC3">
        <w:rPr>
          <w:rFonts w:ascii="Times New Roman" w:hAnsi="Times New Roman" w:cs="B Nazanin"/>
          <w:sz w:val="24"/>
          <w:szCs w:val="24"/>
          <w:lang w:bidi="fa-IR"/>
        </w:rPr>
        <w:t>t=50h</w:t>
      </w:r>
      <w:r w:rsidRPr="00167CC3">
        <w:rPr>
          <w:rFonts w:ascii="Times New Roman" w:hAnsi="Times New Roman" w:cs="B Nazanin" w:hint="cs"/>
          <w:sz w:val="24"/>
          <w:szCs w:val="24"/>
          <w:rtl/>
          <w:lang w:bidi="fa-IR"/>
        </w:rPr>
        <w:t xml:space="preserve"> نشان می دهد.</w:t>
      </w:r>
      <w:r w:rsidRPr="00167CC3">
        <w:rPr>
          <w:rFonts w:ascii="Times New Roman" w:hAnsi="Times New Roman" w:cs="B Nazanin"/>
          <w:sz w:val="24"/>
          <w:szCs w:val="24"/>
          <w:lang w:bidi="fa-IR"/>
        </w:rPr>
        <w:t xml:space="preserve"> </w:t>
      </w:r>
      <w:r w:rsidRPr="00167CC3">
        <w:rPr>
          <w:rFonts w:ascii="Times New Roman" w:hAnsi="Times New Roman" w:cs="B Nazanin" w:hint="cs"/>
          <w:sz w:val="24"/>
          <w:szCs w:val="24"/>
          <w:rtl/>
          <w:lang w:bidi="fa-IR"/>
        </w:rPr>
        <w:t xml:space="preserve">ترک های کوچکی بر روی سطح پایین دست ایجاد می شود و مقداری آب تیره نیز در لایه بالایی آن پدیدار می شود ( </w:t>
      </w:r>
      <w:r w:rsidRPr="00167CC3">
        <w:rPr>
          <w:rFonts w:ascii="Times New Roman" w:hAnsi="Times New Roman" w:cs="B Nazanin"/>
          <w:sz w:val="24"/>
          <w:szCs w:val="24"/>
          <w:lang w:bidi="fa-IR"/>
        </w:rPr>
        <w:t>CLN2</w:t>
      </w:r>
      <w:r w:rsidRPr="00167CC3">
        <w:rPr>
          <w:rFonts w:ascii="Times New Roman" w:hAnsi="Times New Roman" w:cs="B Nazanin" w:hint="cs"/>
          <w:sz w:val="24"/>
          <w:szCs w:val="24"/>
          <w:rtl/>
          <w:lang w:bidi="fa-IR"/>
        </w:rPr>
        <w:t xml:space="preserve">). در </w:t>
      </w:r>
      <w:r w:rsidRPr="00167CC3">
        <w:rPr>
          <w:rFonts w:ascii="Times New Roman" w:hAnsi="Times New Roman" w:cs="B Nazanin"/>
          <w:sz w:val="24"/>
          <w:szCs w:val="24"/>
          <w:lang w:bidi="fa-IR"/>
        </w:rPr>
        <w:t>t=240h</w:t>
      </w:r>
      <w:r w:rsidRPr="00167CC3">
        <w:rPr>
          <w:rFonts w:ascii="Times New Roman" w:hAnsi="Times New Roman" w:cs="B Nazanin" w:hint="cs"/>
          <w:sz w:val="24"/>
          <w:szCs w:val="24"/>
          <w:rtl/>
          <w:lang w:bidi="fa-IR"/>
        </w:rPr>
        <w:t xml:space="preserve">، تعدادی ترک عمیق و ممتد تقریبا یک سطح لغزشی دایره مانندی را تشکیل داده اند و مقداری آب نیز بر روی لایه بالایی آن محبوس شده است. </w:t>
      </w:r>
    </w:p>
    <w:p w:rsidR="000B5BE1" w:rsidRPr="00167CC3" w:rsidRDefault="000B5BE1" w:rsidP="000B5BE1">
      <w:pPr>
        <w:tabs>
          <w:tab w:val="left" w:pos="2817"/>
        </w:tabs>
        <w:bidi/>
        <w:jc w:val="both"/>
        <w:rPr>
          <w:rFonts w:ascii="Times New Roman" w:hAnsi="Times New Roman" w:cs="B Nazanin"/>
          <w:sz w:val="24"/>
          <w:szCs w:val="24"/>
          <w:rtl/>
          <w:lang w:bidi="fa-IR"/>
        </w:rPr>
      </w:pPr>
      <w:r w:rsidRPr="00167CC3">
        <w:rPr>
          <w:rFonts w:ascii="Times New Roman" w:hAnsi="Times New Roman" w:cs="B Nazanin" w:hint="cs"/>
          <w:sz w:val="24"/>
          <w:szCs w:val="24"/>
          <w:rtl/>
          <w:lang w:bidi="fa-IR"/>
        </w:rPr>
        <w:t xml:space="preserve">شکل9، حالت شکست را در پایین دست فونداسیون خاکریز نشان می دهد. در </w:t>
      </w:r>
      <w:r w:rsidRPr="00167CC3">
        <w:rPr>
          <w:rFonts w:ascii="Times New Roman" w:hAnsi="Times New Roman" w:cs="B Nazanin"/>
          <w:sz w:val="24"/>
          <w:szCs w:val="24"/>
          <w:lang w:bidi="fa-IR"/>
        </w:rPr>
        <w:t>t=50h</w:t>
      </w:r>
      <w:r w:rsidRPr="00167CC3">
        <w:rPr>
          <w:rFonts w:ascii="Times New Roman" w:hAnsi="Times New Roman" w:cs="B Nazanin" w:hint="cs"/>
          <w:sz w:val="24"/>
          <w:szCs w:val="24"/>
          <w:rtl/>
          <w:lang w:bidi="fa-IR"/>
        </w:rPr>
        <w:t>، تعداد زیادی از ترک های کوچک و لایه ای در نزدیکی پنجه پایین دست ظاهر شده اند که ممکن است به افزایش فشار بالارونده بین لایه بالایی (</w:t>
      </w:r>
      <w:r w:rsidRPr="00167CC3">
        <w:rPr>
          <w:rFonts w:ascii="Times New Roman" w:hAnsi="Times New Roman" w:cs="B Nazanin"/>
          <w:sz w:val="24"/>
          <w:szCs w:val="24"/>
          <w:lang w:bidi="fa-IR"/>
        </w:rPr>
        <w:t>CLN2</w:t>
      </w:r>
      <w:r w:rsidRPr="00167CC3">
        <w:rPr>
          <w:rFonts w:ascii="Times New Roman" w:hAnsi="Times New Roman" w:cs="B Nazanin" w:hint="cs"/>
          <w:sz w:val="24"/>
          <w:szCs w:val="24"/>
          <w:rtl/>
          <w:lang w:bidi="fa-IR"/>
        </w:rPr>
        <w:t>) وزیر لایه قبلی آن (</w:t>
      </w:r>
      <w:r w:rsidRPr="00167CC3">
        <w:rPr>
          <w:rFonts w:ascii="Times New Roman" w:hAnsi="Times New Roman" w:cs="B Nazanin"/>
          <w:sz w:val="24"/>
          <w:szCs w:val="24"/>
          <w:lang w:bidi="fa-IR"/>
        </w:rPr>
        <w:t>CLN1</w:t>
      </w:r>
      <w:r w:rsidRPr="00167CC3">
        <w:rPr>
          <w:rFonts w:ascii="Times New Roman" w:hAnsi="Times New Roman" w:cs="B Nazanin" w:hint="cs"/>
          <w:sz w:val="24"/>
          <w:szCs w:val="24"/>
          <w:rtl/>
          <w:lang w:bidi="fa-IR"/>
        </w:rPr>
        <w:t xml:space="preserve">) منجر می شود. در </w:t>
      </w:r>
      <w:r w:rsidRPr="00167CC3">
        <w:rPr>
          <w:rFonts w:ascii="Times New Roman" w:hAnsi="Times New Roman" w:cs="B Nazanin"/>
          <w:sz w:val="24"/>
          <w:szCs w:val="24"/>
          <w:lang w:bidi="fa-IR"/>
        </w:rPr>
        <w:t>t=240h</w:t>
      </w:r>
      <w:r w:rsidRPr="00167CC3">
        <w:rPr>
          <w:rFonts w:ascii="Times New Roman" w:hAnsi="Times New Roman" w:cs="B Nazanin" w:hint="cs"/>
          <w:sz w:val="24"/>
          <w:szCs w:val="24"/>
          <w:rtl/>
          <w:lang w:bidi="fa-IR"/>
        </w:rPr>
        <w:t>، پدیده بلند شدگی در نزدیکی پنجه پایین دست و در لایه بالایی آن پدیدار شده است و ترک های پیوسته ای در ناحیه بلند شده ظاهر شده اند که در شکل 9(</w:t>
      </w:r>
      <w:r w:rsidRPr="00167CC3">
        <w:rPr>
          <w:rFonts w:ascii="Times New Roman" w:hAnsi="Times New Roman" w:cs="B Nazanin"/>
          <w:sz w:val="24"/>
          <w:szCs w:val="24"/>
          <w:lang w:bidi="fa-IR"/>
        </w:rPr>
        <w:t>b</w:t>
      </w:r>
      <w:r w:rsidRPr="00167CC3">
        <w:rPr>
          <w:rFonts w:ascii="Times New Roman" w:hAnsi="Times New Roman" w:cs="B Nazanin" w:hint="cs"/>
          <w:sz w:val="24"/>
          <w:szCs w:val="24"/>
          <w:rtl/>
          <w:lang w:bidi="fa-IR"/>
        </w:rPr>
        <w:t>) نشان داده شده است.</w:t>
      </w:r>
    </w:p>
    <w:p w:rsidR="004311E6" w:rsidRPr="00167CC3" w:rsidRDefault="004311E6" w:rsidP="004311E6">
      <w:pPr>
        <w:bidi/>
        <w:spacing w:after="0"/>
        <w:jc w:val="both"/>
        <w:rPr>
          <w:rFonts w:ascii="Times New Roman" w:hAnsi="Times New Roman" w:cs="B Nazanin"/>
          <w:sz w:val="24"/>
          <w:szCs w:val="24"/>
          <w:rtl/>
          <w:lang w:bidi="fa-IR"/>
        </w:rPr>
      </w:pPr>
    </w:p>
    <w:p w:rsidR="000B5BE1" w:rsidRPr="00167CC3" w:rsidRDefault="000B5BE1" w:rsidP="000B5BE1">
      <w:pPr>
        <w:tabs>
          <w:tab w:val="left" w:pos="2817"/>
        </w:tabs>
        <w:bidi/>
        <w:jc w:val="both"/>
        <w:rPr>
          <w:rFonts w:ascii="Times New Roman" w:hAnsi="Times New Roman" w:cs="B Nazanin"/>
          <w:b/>
          <w:bCs/>
          <w:sz w:val="24"/>
          <w:szCs w:val="24"/>
          <w:rtl/>
          <w:lang w:bidi="fa-IR"/>
        </w:rPr>
      </w:pPr>
      <w:r w:rsidRPr="00167CC3">
        <w:rPr>
          <w:rFonts w:ascii="Times New Roman" w:hAnsi="Times New Roman" w:cs="B Nazanin" w:hint="cs"/>
          <w:b/>
          <w:bCs/>
          <w:sz w:val="24"/>
          <w:szCs w:val="24"/>
          <w:rtl/>
          <w:lang w:bidi="fa-IR"/>
        </w:rPr>
        <w:t>3.4. بحث</w:t>
      </w:r>
    </w:p>
    <w:p w:rsidR="000B5BE1" w:rsidRPr="00167CC3" w:rsidRDefault="000B5BE1" w:rsidP="000B5BE1">
      <w:pPr>
        <w:tabs>
          <w:tab w:val="left" w:pos="2817"/>
        </w:tabs>
        <w:bidi/>
        <w:jc w:val="both"/>
        <w:rPr>
          <w:rFonts w:ascii="Times New Roman" w:hAnsi="Times New Roman" w:cs="B Nazanin"/>
          <w:sz w:val="24"/>
          <w:szCs w:val="24"/>
          <w:rtl/>
          <w:lang w:bidi="fa-IR"/>
        </w:rPr>
      </w:pPr>
      <w:r w:rsidRPr="00167CC3">
        <w:rPr>
          <w:rFonts w:ascii="Times New Roman" w:hAnsi="Times New Roman" w:cs="B Nazanin" w:hint="cs"/>
          <w:sz w:val="24"/>
          <w:szCs w:val="24"/>
          <w:rtl/>
          <w:lang w:bidi="fa-IR"/>
        </w:rPr>
        <w:t>در این تحقیق، شکست ناشی از نشت، با موارد زیر همراه است:</w:t>
      </w:r>
    </w:p>
    <w:p w:rsidR="000B5BE1" w:rsidRPr="00167CC3" w:rsidRDefault="000B5BE1" w:rsidP="000B5BE1">
      <w:pPr>
        <w:pStyle w:val="ListParagraph"/>
        <w:numPr>
          <w:ilvl w:val="0"/>
          <w:numId w:val="5"/>
        </w:numPr>
        <w:tabs>
          <w:tab w:val="left" w:pos="2817"/>
        </w:tabs>
        <w:bidi/>
        <w:jc w:val="both"/>
        <w:rPr>
          <w:rFonts w:ascii="Times New Roman" w:hAnsi="Times New Roman" w:cs="B Nazanin"/>
          <w:sz w:val="24"/>
          <w:szCs w:val="24"/>
          <w:lang w:bidi="fa-IR"/>
        </w:rPr>
      </w:pPr>
      <w:r w:rsidRPr="00167CC3">
        <w:rPr>
          <w:rFonts w:ascii="Times New Roman" w:hAnsi="Times New Roman" w:cs="B Nazanin" w:hint="cs"/>
          <w:sz w:val="24"/>
          <w:szCs w:val="24"/>
          <w:rtl/>
          <w:lang w:bidi="fa-IR"/>
        </w:rPr>
        <w:t xml:space="preserve">فشار بالارونده بزرگ بین لایه بالایی و زیرلایه قبلی آن: از یک طرف، غوطه وری طولانی در سیلاب فشارهای بزرگی را در فونداسیون ایجاد می کند و از طرف دیگر، تفاوت بسیار زیاد در نفوذپذیری بین لایه بالایی و زیر لایه قبلی آن، باعث افزایش فشار بالارونده بزرگی بر روی آنها می شود. اگر فشار بالارونده بیشتر از وزن غوطه وری در لایه بالایی باشد، افزایش فشار دلیل بالاآمدگی لایه بالایی می باشد و شکست را ایجاد می کند. در این تحقیق، برای مدل خاکریز، نفوذپذیری لایه بالایی و زیر لایه آن برابر با </w:t>
      </w:r>
      <w:r w:rsidRPr="00167CC3">
        <w:rPr>
          <w:rFonts w:ascii="Times New Roman" w:hAnsi="Times New Roman" w:cs="B Nazanin"/>
          <w:sz w:val="24"/>
          <w:szCs w:val="24"/>
          <w:lang w:bidi="fa-IR"/>
        </w:rPr>
        <w:t>1.04*10</w:t>
      </w:r>
      <w:r w:rsidRPr="00167CC3">
        <w:rPr>
          <w:rFonts w:ascii="Times New Roman" w:hAnsi="Times New Roman" w:cs="B Nazanin"/>
          <w:sz w:val="24"/>
          <w:szCs w:val="24"/>
          <w:vertAlign w:val="superscript"/>
          <w:lang w:bidi="fa-IR"/>
        </w:rPr>
        <w:t xml:space="preserve">-6 </w:t>
      </w:r>
      <w:r w:rsidRPr="00167CC3">
        <w:rPr>
          <w:rFonts w:ascii="Times New Roman" w:hAnsi="Times New Roman" w:cs="B Nazanin"/>
          <w:sz w:val="24"/>
          <w:szCs w:val="24"/>
          <w:lang w:bidi="fa-IR"/>
        </w:rPr>
        <w:t>cm/s</w:t>
      </w:r>
      <w:r w:rsidRPr="00167CC3">
        <w:rPr>
          <w:rFonts w:ascii="Times New Roman" w:hAnsi="Times New Roman" w:cs="B Nazanin" w:hint="cs"/>
          <w:sz w:val="24"/>
          <w:szCs w:val="24"/>
          <w:rtl/>
          <w:lang w:bidi="fa-IR"/>
        </w:rPr>
        <w:t xml:space="preserve"> و </w:t>
      </w:r>
      <w:r w:rsidRPr="00167CC3">
        <w:rPr>
          <w:rFonts w:ascii="Times New Roman" w:hAnsi="Times New Roman" w:cs="B Nazanin"/>
          <w:sz w:val="24"/>
          <w:szCs w:val="24"/>
          <w:lang w:bidi="fa-IR"/>
        </w:rPr>
        <w:t>1.35*10</w:t>
      </w:r>
      <w:r w:rsidRPr="00167CC3">
        <w:rPr>
          <w:rFonts w:ascii="Times New Roman" w:hAnsi="Times New Roman" w:cs="B Nazanin"/>
          <w:sz w:val="24"/>
          <w:szCs w:val="24"/>
          <w:vertAlign w:val="superscript"/>
          <w:lang w:bidi="fa-IR"/>
        </w:rPr>
        <w:t>-4</w:t>
      </w:r>
      <w:r w:rsidRPr="00167CC3">
        <w:rPr>
          <w:rFonts w:ascii="Times New Roman" w:hAnsi="Times New Roman" w:cs="B Nazanin"/>
          <w:sz w:val="24"/>
          <w:szCs w:val="24"/>
          <w:lang w:bidi="fa-IR"/>
        </w:rPr>
        <w:t xml:space="preserve"> cm/s</w:t>
      </w:r>
      <w:r w:rsidRPr="00167CC3">
        <w:rPr>
          <w:rFonts w:ascii="Times New Roman" w:hAnsi="Times New Roman" w:cs="B Nazanin" w:hint="cs"/>
          <w:sz w:val="24"/>
          <w:szCs w:val="24"/>
          <w:rtl/>
          <w:lang w:bidi="fa-IR"/>
        </w:rPr>
        <w:t xml:space="preserve"> می باشد و نسبت نفوذ پذیری برابر با 127/1 است. بنابراین تفاوت در هد ارتفاعی آب معمولا توسط لایه بالایی صورت می گیرد. ضمنا، فشار بالارونده در بین دو لایه از قشر بالایی در زمان </w:t>
      </w:r>
      <w:r w:rsidRPr="00167CC3">
        <w:rPr>
          <w:rFonts w:ascii="Times New Roman" w:hAnsi="Times New Roman" w:cs="B Nazanin"/>
          <w:sz w:val="24"/>
          <w:szCs w:val="24"/>
          <w:lang w:bidi="fa-IR"/>
        </w:rPr>
        <w:t>t=240h</w:t>
      </w:r>
      <w:r w:rsidRPr="00167CC3">
        <w:rPr>
          <w:rFonts w:ascii="Times New Roman" w:hAnsi="Times New Roman" w:cs="B Nazanin" w:hint="cs"/>
          <w:sz w:val="24"/>
          <w:szCs w:val="24"/>
          <w:rtl/>
          <w:lang w:bidi="fa-IR"/>
        </w:rPr>
        <w:t xml:space="preserve"> به 0.27 می رسد و فشار بالارونده مربوط به وزن غوطه وری لایه بالایی افزایش یافته و در نتیجه شکست ناشی از بلند شدگی ایجاد می شود.</w:t>
      </w:r>
    </w:p>
    <w:p w:rsidR="000B5BE1" w:rsidRPr="00167CC3" w:rsidRDefault="000B5BE1" w:rsidP="000B5BE1">
      <w:pPr>
        <w:pStyle w:val="ListParagraph"/>
        <w:numPr>
          <w:ilvl w:val="0"/>
          <w:numId w:val="5"/>
        </w:numPr>
        <w:tabs>
          <w:tab w:val="left" w:pos="2817"/>
        </w:tabs>
        <w:bidi/>
        <w:jc w:val="both"/>
        <w:rPr>
          <w:rFonts w:ascii="Times New Roman" w:hAnsi="Times New Roman" w:cs="B Nazanin"/>
          <w:sz w:val="24"/>
          <w:szCs w:val="24"/>
          <w:lang w:bidi="fa-IR"/>
        </w:rPr>
      </w:pPr>
      <w:r w:rsidRPr="00167CC3">
        <w:rPr>
          <w:rFonts w:ascii="Times New Roman" w:hAnsi="Times New Roman" w:cs="B Nazanin" w:hint="cs"/>
          <w:sz w:val="24"/>
          <w:szCs w:val="24"/>
          <w:rtl/>
          <w:lang w:bidi="fa-IR"/>
        </w:rPr>
        <w:t xml:space="preserve">اثر ناشی از افزایش سریع سطح آب: </w:t>
      </w:r>
      <w:r w:rsidRPr="00167CC3">
        <w:rPr>
          <w:rFonts w:ascii="Times New Roman" w:hAnsi="Times New Roman" w:cs="B Nazanin"/>
          <w:sz w:val="24"/>
          <w:szCs w:val="24"/>
          <w:lang w:bidi="fa-IR"/>
        </w:rPr>
        <w:t>Luo</w:t>
      </w:r>
      <w:r w:rsidRPr="00167CC3">
        <w:rPr>
          <w:rFonts w:ascii="Times New Roman" w:hAnsi="Times New Roman" w:cs="B Nazanin" w:hint="cs"/>
          <w:sz w:val="24"/>
          <w:szCs w:val="24"/>
          <w:rtl/>
          <w:lang w:bidi="fa-IR"/>
        </w:rPr>
        <w:t xml:space="preserve"> و همکاران (2013)، بیان کردند که اثر ناشی از افزایش سریع سطح آب، قدرت فرسایش ناشی از نفوذ جریان را افزایش می دهد و تا حدی ساختار خاک را از بین می برد و به طور قابل توجهی مقاومت خاکریز را در برابر شکست ناشی از نفوذ جریان کاهش می دهد. در این تحقیق، برای مدل خاکریز، سرعت بالا رفتن سطح آب به بالادست </w:t>
      </w:r>
      <w:r w:rsidRPr="00167CC3">
        <w:rPr>
          <w:rFonts w:ascii="Times New Roman" w:hAnsi="Times New Roman" w:cs="B Nazanin"/>
          <w:sz w:val="24"/>
          <w:szCs w:val="24"/>
          <w:lang w:bidi="fa-IR"/>
        </w:rPr>
        <w:t>0.275m/h</w:t>
      </w:r>
      <w:r w:rsidRPr="00167CC3">
        <w:rPr>
          <w:rFonts w:ascii="Times New Roman" w:hAnsi="Times New Roman" w:cs="B Nazanin" w:hint="cs"/>
          <w:sz w:val="24"/>
          <w:szCs w:val="24"/>
          <w:rtl/>
          <w:lang w:bidi="fa-IR"/>
        </w:rPr>
        <w:t xml:space="preserve"> است که برای پروژه های واقعی بسیار سریع تر است، بنابراین این مسئله برای نفوذپذیری خاکریز می تواند بسیار زیان آور باشد.</w:t>
      </w:r>
    </w:p>
    <w:p w:rsidR="000B5BE1" w:rsidRPr="00167CC3" w:rsidRDefault="000B5BE1" w:rsidP="000B5BE1">
      <w:pPr>
        <w:pStyle w:val="ListParagraph"/>
        <w:numPr>
          <w:ilvl w:val="0"/>
          <w:numId w:val="5"/>
        </w:numPr>
        <w:tabs>
          <w:tab w:val="left" w:pos="2817"/>
        </w:tabs>
        <w:bidi/>
        <w:jc w:val="both"/>
        <w:rPr>
          <w:rFonts w:ascii="Times New Roman" w:hAnsi="Times New Roman" w:cs="B Nazanin"/>
          <w:sz w:val="24"/>
          <w:szCs w:val="24"/>
          <w:lang w:bidi="fa-IR"/>
        </w:rPr>
      </w:pPr>
      <w:r w:rsidRPr="00167CC3">
        <w:rPr>
          <w:rFonts w:ascii="Times New Roman" w:hAnsi="Times New Roman" w:cs="B Nazanin" w:hint="cs"/>
          <w:sz w:val="24"/>
          <w:szCs w:val="24"/>
          <w:rtl/>
          <w:lang w:bidi="fa-IR"/>
        </w:rPr>
        <w:t>کاهش مقاومت برشی: دو عامل بر مقاومت برشی تاثیر می گذارد: مکش و غوطه وری در سیلاب. با کاهش مکش مقاومت برشی نیز کاهش می یابد. غوطه وری طولانی مدت باعث می شود که ذرات خاک نرم تر شوند و ذرات خاک شل شده و در نتیجه مقاومت برشی کاهش می یابد.</w:t>
      </w:r>
    </w:p>
    <w:p w:rsidR="000B5BE1" w:rsidRPr="00167CC3" w:rsidRDefault="000B5BE1" w:rsidP="000B5BE1">
      <w:pPr>
        <w:tabs>
          <w:tab w:val="left" w:pos="2817"/>
        </w:tabs>
        <w:bidi/>
        <w:ind w:left="360"/>
        <w:jc w:val="both"/>
        <w:rPr>
          <w:rFonts w:ascii="Times New Roman" w:hAnsi="Times New Roman" w:cs="B Nazanin"/>
          <w:sz w:val="24"/>
          <w:szCs w:val="24"/>
          <w:rtl/>
          <w:lang w:bidi="fa-IR"/>
        </w:rPr>
      </w:pPr>
      <w:r w:rsidRPr="00167CC3">
        <w:rPr>
          <w:rFonts w:ascii="Times New Roman" w:hAnsi="Times New Roman" w:cs="B Nazanin" w:hint="cs"/>
          <w:sz w:val="24"/>
          <w:szCs w:val="24"/>
          <w:rtl/>
          <w:lang w:bidi="fa-IR"/>
        </w:rPr>
        <w:t>در این تحقیق، مکش به تدریج از بین می رود زیرا سطح آب آزاد افزایش می یابد. علاوه بر آن، غوطه وری نیز تا حد زیادی مقاومت برشی خاک سیلتی را کاهش می دهد. با توجه به مطالب ذکر شده، مقاومت خاکریز در برابر شکست ناشی از نشت ضعیف می شود و در نهایت شکست در خاکریز ایجاد می شود.</w:t>
      </w:r>
    </w:p>
    <w:p w:rsidR="000B5BE1" w:rsidRPr="00167CC3" w:rsidRDefault="000B5BE1" w:rsidP="000B5BE1">
      <w:pPr>
        <w:tabs>
          <w:tab w:val="left" w:pos="2817"/>
        </w:tabs>
        <w:bidi/>
        <w:ind w:left="360"/>
        <w:jc w:val="center"/>
        <w:rPr>
          <w:rFonts w:ascii="Times New Roman" w:hAnsi="Times New Roman" w:cs="B Nazanin"/>
          <w:sz w:val="24"/>
          <w:szCs w:val="24"/>
          <w:rtl/>
          <w:lang w:bidi="fa-IR"/>
        </w:rPr>
      </w:pPr>
      <w:r w:rsidRPr="00167CC3">
        <w:rPr>
          <w:rFonts w:ascii="Times New Roman" w:hAnsi="Times New Roman" w:cs="B Nazanin"/>
          <w:noProof/>
          <w:sz w:val="24"/>
          <w:szCs w:val="24"/>
        </w:rPr>
        <w:lastRenderedPageBreak/>
        <w:drawing>
          <wp:inline distT="0" distB="0" distL="0" distR="0" wp14:anchorId="29E3DB54" wp14:editId="2561F697">
            <wp:extent cx="2070201" cy="2787091"/>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075810" cy="2794642"/>
                    </a:xfrm>
                    <a:prstGeom prst="rect">
                      <a:avLst/>
                    </a:prstGeom>
                  </pic:spPr>
                </pic:pic>
              </a:graphicData>
            </a:graphic>
          </wp:inline>
        </w:drawing>
      </w:r>
    </w:p>
    <w:p w:rsidR="000B5BE1" w:rsidRPr="00167CC3" w:rsidRDefault="000B5BE1" w:rsidP="000B5BE1">
      <w:pPr>
        <w:tabs>
          <w:tab w:val="left" w:pos="2817"/>
        </w:tabs>
        <w:bidi/>
        <w:ind w:left="360"/>
        <w:jc w:val="center"/>
        <w:rPr>
          <w:rFonts w:ascii="Times New Roman" w:hAnsi="Times New Roman" w:cs="B Nazanin"/>
          <w:rtl/>
          <w:lang w:bidi="fa-IR"/>
        </w:rPr>
      </w:pPr>
      <w:r w:rsidRPr="00167CC3">
        <w:rPr>
          <w:rFonts w:ascii="Times New Roman" w:hAnsi="Times New Roman" w:cs="B Nazanin" w:hint="cs"/>
          <w:rtl/>
          <w:lang w:bidi="fa-IR"/>
        </w:rPr>
        <w:t>شکل8. حالت شکست در پایین دست خاکریز (دید از بالا)</w:t>
      </w:r>
    </w:p>
    <w:p w:rsidR="000B5BE1" w:rsidRPr="00167CC3" w:rsidRDefault="000B5BE1" w:rsidP="000B5BE1">
      <w:pPr>
        <w:tabs>
          <w:tab w:val="left" w:pos="2817"/>
        </w:tabs>
        <w:bidi/>
        <w:ind w:left="360"/>
        <w:jc w:val="both"/>
        <w:rPr>
          <w:rFonts w:ascii="Times New Roman" w:hAnsi="Times New Roman" w:cs="B Nazanin"/>
          <w:sz w:val="24"/>
          <w:szCs w:val="24"/>
          <w:rtl/>
          <w:lang w:bidi="fa-IR"/>
        </w:rPr>
      </w:pPr>
    </w:p>
    <w:p w:rsidR="000B5BE1" w:rsidRPr="00167CC3" w:rsidRDefault="000B5BE1" w:rsidP="000B5BE1">
      <w:pPr>
        <w:tabs>
          <w:tab w:val="left" w:pos="2817"/>
        </w:tabs>
        <w:bidi/>
        <w:ind w:left="360"/>
        <w:jc w:val="center"/>
        <w:rPr>
          <w:rFonts w:ascii="Times New Roman" w:hAnsi="Times New Roman" w:cs="B Nazanin"/>
          <w:sz w:val="24"/>
          <w:szCs w:val="24"/>
          <w:rtl/>
          <w:lang w:bidi="fa-IR"/>
        </w:rPr>
      </w:pPr>
      <w:r w:rsidRPr="00167CC3">
        <w:rPr>
          <w:rFonts w:ascii="Times New Roman" w:hAnsi="Times New Roman" w:cs="B Nazanin"/>
          <w:noProof/>
          <w:sz w:val="24"/>
          <w:szCs w:val="24"/>
        </w:rPr>
        <w:drawing>
          <wp:inline distT="0" distB="0" distL="0" distR="0" wp14:anchorId="3A3DC6DD" wp14:editId="6F02D51D">
            <wp:extent cx="2103119" cy="318211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105142" cy="3185173"/>
                    </a:xfrm>
                    <a:prstGeom prst="rect">
                      <a:avLst/>
                    </a:prstGeom>
                  </pic:spPr>
                </pic:pic>
              </a:graphicData>
            </a:graphic>
          </wp:inline>
        </w:drawing>
      </w:r>
    </w:p>
    <w:p w:rsidR="000B5BE1" w:rsidRDefault="000B5BE1" w:rsidP="000B5BE1">
      <w:pPr>
        <w:tabs>
          <w:tab w:val="left" w:pos="2817"/>
        </w:tabs>
        <w:bidi/>
        <w:ind w:left="360"/>
        <w:jc w:val="center"/>
        <w:rPr>
          <w:rFonts w:ascii="Times New Roman" w:hAnsi="Times New Roman" w:cs="B Nazanin"/>
          <w:lang w:bidi="fa-IR"/>
        </w:rPr>
      </w:pPr>
      <w:r w:rsidRPr="00167CC3">
        <w:rPr>
          <w:rFonts w:ascii="Times New Roman" w:hAnsi="Times New Roman" w:cs="B Nazanin" w:hint="cs"/>
          <w:rtl/>
          <w:lang w:bidi="fa-IR"/>
        </w:rPr>
        <w:t>شکل9. حالت شکست در پایین دست فونداسیون خاکریز (دید از جلو)</w:t>
      </w:r>
    </w:p>
    <w:p w:rsidR="00E8701E" w:rsidRDefault="00E8701E" w:rsidP="00E8701E">
      <w:pPr>
        <w:tabs>
          <w:tab w:val="left" w:pos="2817"/>
        </w:tabs>
        <w:bidi/>
        <w:ind w:left="360"/>
        <w:jc w:val="center"/>
        <w:rPr>
          <w:rFonts w:ascii="Times New Roman" w:hAnsi="Times New Roman" w:cs="B Nazanin"/>
          <w:lang w:bidi="fa-IR"/>
        </w:rPr>
      </w:pPr>
    </w:p>
    <w:p w:rsidR="00E8701E" w:rsidRDefault="00E8701E" w:rsidP="00E8701E">
      <w:pPr>
        <w:tabs>
          <w:tab w:val="left" w:pos="2817"/>
        </w:tabs>
        <w:bidi/>
        <w:ind w:left="360"/>
        <w:jc w:val="center"/>
        <w:rPr>
          <w:rFonts w:ascii="Times New Roman" w:hAnsi="Times New Roman" w:cs="B Nazanin"/>
          <w:lang w:bidi="fa-IR"/>
        </w:rPr>
      </w:pPr>
    </w:p>
    <w:p w:rsidR="00E8701E" w:rsidRDefault="00E8701E" w:rsidP="00E8701E">
      <w:pPr>
        <w:tabs>
          <w:tab w:val="left" w:pos="2817"/>
        </w:tabs>
        <w:bidi/>
        <w:ind w:left="360"/>
        <w:jc w:val="center"/>
        <w:rPr>
          <w:rFonts w:ascii="Times New Roman" w:hAnsi="Times New Roman" w:cs="B Nazanin"/>
          <w:lang w:bidi="fa-IR"/>
        </w:rPr>
      </w:pPr>
    </w:p>
    <w:p w:rsidR="00E8701E" w:rsidRPr="00167CC3" w:rsidRDefault="00E8701E" w:rsidP="00E8701E">
      <w:pPr>
        <w:tabs>
          <w:tab w:val="left" w:pos="2817"/>
        </w:tabs>
        <w:bidi/>
        <w:ind w:left="360"/>
        <w:jc w:val="center"/>
        <w:rPr>
          <w:rFonts w:ascii="Times New Roman" w:hAnsi="Times New Roman" w:cs="B Nazanin"/>
          <w:rtl/>
          <w:lang w:bidi="fa-IR"/>
        </w:rPr>
      </w:pPr>
    </w:p>
    <w:p w:rsidR="000B5BE1" w:rsidRPr="00167CC3" w:rsidRDefault="000B5BE1" w:rsidP="00167CC3">
      <w:pPr>
        <w:tabs>
          <w:tab w:val="left" w:pos="2817"/>
        </w:tabs>
        <w:bidi/>
        <w:ind w:left="-1"/>
        <w:jc w:val="both"/>
        <w:rPr>
          <w:rFonts w:ascii="Times New Roman" w:hAnsi="Times New Roman" w:cs="B Nazanin"/>
          <w:b/>
          <w:bCs/>
          <w:sz w:val="24"/>
          <w:szCs w:val="24"/>
          <w:rtl/>
          <w:lang w:bidi="fa-IR"/>
        </w:rPr>
      </w:pPr>
      <w:r w:rsidRPr="00167CC3">
        <w:rPr>
          <w:rFonts w:ascii="Times New Roman" w:hAnsi="Times New Roman" w:cs="B Nazanin" w:hint="cs"/>
          <w:b/>
          <w:bCs/>
          <w:sz w:val="24"/>
          <w:szCs w:val="24"/>
          <w:rtl/>
          <w:lang w:bidi="fa-IR"/>
        </w:rPr>
        <w:lastRenderedPageBreak/>
        <w:t>4. نتیجه گیری</w:t>
      </w:r>
    </w:p>
    <w:p w:rsidR="000B5BE1" w:rsidRPr="00167CC3" w:rsidRDefault="000B5BE1" w:rsidP="000B5BE1">
      <w:pPr>
        <w:tabs>
          <w:tab w:val="left" w:pos="2817"/>
        </w:tabs>
        <w:bidi/>
        <w:ind w:left="360"/>
        <w:jc w:val="both"/>
        <w:rPr>
          <w:rFonts w:ascii="Times New Roman" w:hAnsi="Times New Roman" w:cs="B Nazanin"/>
          <w:sz w:val="24"/>
          <w:szCs w:val="24"/>
          <w:rtl/>
          <w:lang w:bidi="fa-IR"/>
        </w:rPr>
      </w:pPr>
      <w:r w:rsidRPr="00167CC3">
        <w:rPr>
          <w:rFonts w:ascii="Times New Roman" w:hAnsi="Times New Roman" w:cs="B Nazanin" w:hint="cs"/>
          <w:sz w:val="24"/>
          <w:szCs w:val="24"/>
          <w:rtl/>
          <w:lang w:bidi="fa-IR"/>
        </w:rPr>
        <w:t>یک مدل از خاکریز به منظور بررسی مکانیزم های شکست خاکریز ناشی از غوطه وری در سیلاب ایجاد شد. نتایج به صورت زیر بیان می شوند:</w:t>
      </w:r>
    </w:p>
    <w:p w:rsidR="000B5BE1" w:rsidRPr="00167CC3" w:rsidRDefault="000B5BE1" w:rsidP="000B5BE1">
      <w:pPr>
        <w:pStyle w:val="ListParagraph"/>
        <w:numPr>
          <w:ilvl w:val="0"/>
          <w:numId w:val="3"/>
        </w:numPr>
        <w:tabs>
          <w:tab w:val="left" w:pos="2817"/>
        </w:tabs>
        <w:bidi/>
        <w:jc w:val="both"/>
        <w:rPr>
          <w:rFonts w:ascii="Times New Roman" w:hAnsi="Times New Roman" w:cs="B Nazanin"/>
          <w:sz w:val="24"/>
          <w:szCs w:val="24"/>
          <w:lang w:bidi="fa-IR"/>
        </w:rPr>
      </w:pPr>
      <w:r w:rsidRPr="00167CC3">
        <w:rPr>
          <w:rFonts w:ascii="Times New Roman" w:hAnsi="Times New Roman" w:cs="B Nazanin" w:hint="cs"/>
          <w:sz w:val="24"/>
          <w:szCs w:val="24"/>
          <w:rtl/>
          <w:lang w:bidi="fa-IR"/>
        </w:rPr>
        <w:t>شکست خاکریز در سیلاب های فصلی عمدتا سریع اتفاق می افتد ومنجر به افزایش سریع سطح آب و غوطه ور شدن طولانی مدت در آب می شود. اثرات سیلاب ها به گونه ای  است که به طور قابل توجهی نیرو های مقاوم در برابر این شکست کاهش می یابند. غوطه وری طولانی مدت منجر به افزایش فشار بالارونده در لایه بالایی شده و مقاومت برشی را کاهش می دهد.</w:t>
      </w:r>
    </w:p>
    <w:p w:rsidR="000B5BE1" w:rsidRPr="00167CC3" w:rsidRDefault="000B5BE1" w:rsidP="000B5BE1">
      <w:pPr>
        <w:pStyle w:val="ListParagraph"/>
        <w:numPr>
          <w:ilvl w:val="0"/>
          <w:numId w:val="3"/>
        </w:numPr>
        <w:tabs>
          <w:tab w:val="left" w:pos="2817"/>
        </w:tabs>
        <w:bidi/>
        <w:jc w:val="both"/>
        <w:rPr>
          <w:rFonts w:ascii="Times New Roman" w:hAnsi="Times New Roman" w:cs="B Nazanin"/>
          <w:sz w:val="24"/>
          <w:szCs w:val="24"/>
          <w:lang w:bidi="fa-IR"/>
        </w:rPr>
      </w:pPr>
      <w:r w:rsidRPr="00167CC3">
        <w:rPr>
          <w:rFonts w:ascii="Times New Roman" w:hAnsi="Times New Roman" w:cs="B Nazanin" w:hint="cs"/>
          <w:sz w:val="24"/>
          <w:szCs w:val="24"/>
          <w:rtl/>
          <w:lang w:bidi="fa-IR"/>
        </w:rPr>
        <w:t xml:space="preserve">سطح آب آزاد به تدریج افزایش یافته و فشار منفذی منفی در خاکریز با گذشت زمان غوطه وری در سیلاب از بین می رود . بنابراین به یک حالت کاملا اشباع در نقطه </w:t>
      </w:r>
      <w:r w:rsidRPr="00167CC3">
        <w:rPr>
          <w:rFonts w:ascii="Times New Roman" w:hAnsi="Times New Roman" w:cs="B Nazanin"/>
          <w:sz w:val="24"/>
          <w:szCs w:val="24"/>
          <w:lang w:bidi="fa-IR"/>
        </w:rPr>
        <w:t>t=240h</w:t>
      </w:r>
      <w:r w:rsidRPr="00167CC3">
        <w:rPr>
          <w:rFonts w:ascii="Times New Roman" w:hAnsi="Times New Roman" w:cs="B Nazanin" w:hint="cs"/>
          <w:sz w:val="24"/>
          <w:szCs w:val="24"/>
          <w:rtl/>
          <w:lang w:bidi="fa-IR"/>
        </w:rPr>
        <w:t xml:space="preserve"> می رسد.</w:t>
      </w:r>
    </w:p>
    <w:p w:rsidR="000B5BE1" w:rsidRPr="00167CC3" w:rsidRDefault="000B5BE1" w:rsidP="000B5BE1">
      <w:pPr>
        <w:pStyle w:val="ListParagraph"/>
        <w:numPr>
          <w:ilvl w:val="0"/>
          <w:numId w:val="3"/>
        </w:numPr>
        <w:tabs>
          <w:tab w:val="left" w:pos="2817"/>
        </w:tabs>
        <w:bidi/>
        <w:jc w:val="both"/>
        <w:rPr>
          <w:rFonts w:ascii="Times New Roman" w:hAnsi="Times New Roman" w:cs="B Nazanin"/>
          <w:sz w:val="24"/>
          <w:szCs w:val="24"/>
          <w:lang w:bidi="fa-IR"/>
        </w:rPr>
      </w:pPr>
      <w:r w:rsidRPr="00167CC3">
        <w:rPr>
          <w:rFonts w:ascii="Times New Roman" w:hAnsi="Times New Roman" w:cs="B Nazanin" w:hint="cs"/>
          <w:sz w:val="24"/>
          <w:szCs w:val="24"/>
          <w:rtl/>
          <w:lang w:bidi="fa-IR"/>
        </w:rPr>
        <w:t xml:space="preserve">در این تحقیق، حالت شکست ناشی از نشت به صورت ترک ها و پدیده بلندشدگی در نزدیکی پنجه پایین دست و لایه بالایی آن دیده می شود. هد فشار در بین لایه بالایی و زیر لایه قبلی آن در نقطه </w:t>
      </w:r>
      <w:r w:rsidRPr="00167CC3">
        <w:rPr>
          <w:rFonts w:ascii="Times New Roman" w:hAnsi="Times New Roman" w:cs="B Nazanin"/>
          <w:sz w:val="24"/>
          <w:szCs w:val="24"/>
          <w:lang w:bidi="fa-IR"/>
        </w:rPr>
        <w:t>t=240h</w:t>
      </w:r>
      <w:r w:rsidRPr="00167CC3">
        <w:rPr>
          <w:rFonts w:ascii="Times New Roman" w:hAnsi="Times New Roman" w:cs="B Nazanin" w:hint="cs"/>
          <w:sz w:val="24"/>
          <w:szCs w:val="24"/>
          <w:rtl/>
          <w:lang w:bidi="fa-IR"/>
        </w:rPr>
        <w:t xml:space="preserve">، به </w:t>
      </w:r>
      <w:r w:rsidRPr="00167CC3">
        <w:rPr>
          <w:rFonts w:ascii="Times New Roman" w:hAnsi="Times New Roman" w:cs="B Nazanin"/>
          <w:sz w:val="24"/>
          <w:szCs w:val="24"/>
          <w:lang w:bidi="fa-IR"/>
        </w:rPr>
        <w:t>0.27m</w:t>
      </w:r>
      <w:r w:rsidRPr="00167CC3">
        <w:rPr>
          <w:rFonts w:ascii="Times New Roman" w:hAnsi="Times New Roman" w:cs="B Nazanin" w:hint="cs"/>
          <w:sz w:val="24"/>
          <w:szCs w:val="24"/>
          <w:rtl/>
          <w:lang w:bidi="fa-IR"/>
        </w:rPr>
        <w:t xml:space="preserve"> می رسد و مطابق با فشار بالارونده، وزن غوطه وری لایه بالایی نیز افزایش یافته که خود دلیل رخ دادن پدیده بلندشدگی در لایه بالایی و در نتیجه تمرکز جریان در امتداد ترک ها می باشد.</w:t>
      </w:r>
    </w:p>
    <w:p w:rsidR="000B5BE1" w:rsidRPr="00167CC3" w:rsidRDefault="000B5BE1" w:rsidP="000B5BE1">
      <w:pPr>
        <w:tabs>
          <w:tab w:val="left" w:pos="2817"/>
        </w:tabs>
        <w:bidi/>
        <w:ind w:left="360"/>
        <w:jc w:val="both"/>
        <w:rPr>
          <w:rFonts w:ascii="Times New Roman" w:hAnsi="Times New Roman" w:cs="B Nazanin"/>
          <w:sz w:val="24"/>
          <w:szCs w:val="24"/>
          <w:rtl/>
          <w:lang w:bidi="fa-IR"/>
        </w:rPr>
      </w:pPr>
      <w:r w:rsidRPr="00167CC3">
        <w:rPr>
          <w:rFonts w:ascii="Times New Roman" w:hAnsi="Times New Roman" w:cs="B Nazanin" w:hint="cs"/>
          <w:sz w:val="24"/>
          <w:szCs w:val="24"/>
          <w:rtl/>
          <w:lang w:bidi="fa-IR"/>
        </w:rPr>
        <w:t>نتایج به دست آمده، دانش ما را از مکانیزم های شکست خاکریز توسط سیلاب افزایش می دهد و اطلاعات تجربی را برای اعتبارسنجی مدل های ریاضی شکست در خاکریز، فراهم می کند.</w:t>
      </w:r>
    </w:p>
    <w:p w:rsidR="000B5BE1" w:rsidRDefault="000B5BE1" w:rsidP="000B5BE1">
      <w:pPr>
        <w:tabs>
          <w:tab w:val="left" w:pos="2817"/>
        </w:tabs>
        <w:bidi/>
        <w:ind w:left="360"/>
        <w:jc w:val="both"/>
        <w:rPr>
          <w:rFonts w:ascii="Times New Roman" w:hAnsi="Times New Roman" w:cs="B Nazanin"/>
          <w:sz w:val="24"/>
          <w:szCs w:val="24"/>
          <w:lang w:bidi="fa-IR"/>
        </w:rPr>
      </w:pPr>
      <w:r w:rsidRPr="00167CC3">
        <w:rPr>
          <w:rFonts w:ascii="Times New Roman" w:hAnsi="Times New Roman" w:cs="B Nazanin" w:hint="cs"/>
          <w:sz w:val="24"/>
          <w:szCs w:val="24"/>
          <w:rtl/>
          <w:lang w:bidi="fa-IR"/>
        </w:rPr>
        <w:t xml:space="preserve"> قابل ذکر است که نتایج تجربی در ارتباط با تراکم خاکریز، مواد استفاده شده برای ساخت خاکریز ، روش های تجربی و ... می باشند. این فاکتورها در آینده بررسی خواهند شد، علاوه بر آن مدل های عددی جدید باید به منظور مقایسه بین نتایج تجربی و عددی توسعه داده شوند.</w:t>
      </w:r>
    </w:p>
    <w:p w:rsidR="00E8701E" w:rsidRPr="00167CC3" w:rsidRDefault="00E8701E" w:rsidP="00E8701E">
      <w:pPr>
        <w:tabs>
          <w:tab w:val="left" w:pos="2817"/>
        </w:tabs>
        <w:bidi/>
        <w:ind w:left="360"/>
        <w:jc w:val="both"/>
        <w:rPr>
          <w:rFonts w:ascii="Times New Roman" w:hAnsi="Times New Roman" w:cs="B Nazanin"/>
          <w:sz w:val="24"/>
          <w:szCs w:val="24"/>
          <w:rtl/>
          <w:lang w:bidi="fa-IR"/>
        </w:rPr>
      </w:pPr>
    </w:p>
    <w:p w:rsidR="003D5284" w:rsidRPr="001E3884" w:rsidRDefault="003D5284" w:rsidP="001E3884">
      <w:pPr>
        <w:bidi/>
        <w:jc w:val="both"/>
        <w:rPr>
          <w:rFonts w:asciiTheme="majorBidi" w:hAnsiTheme="majorBidi" w:cstheme="majorBidi"/>
          <w:b/>
          <w:bCs/>
          <w:rtl/>
        </w:rPr>
      </w:pPr>
      <w:r w:rsidRPr="006A26CF">
        <w:rPr>
          <w:rFonts w:cs="B Nazanin" w:hint="cs"/>
          <w:b/>
          <w:bCs/>
          <w:sz w:val="24"/>
          <w:szCs w:val="24"/>
          <w:rtl/>
        </w:rPr>
        <w:t>مراجع</w:t>
      </w:r>
    </w:p>
    <w:p w:rsidR="000B5BE1" w:rsidRPr="005E3C6A" w:rsidRDefault="005E3C6A" w:rsidP="00167CC3">
      <w:pPr>
        <w:tabs>
          <w:tab w:val="left" w:pos="2817"/>
        </w:tabs>
        <w:jc w:val="both"/>
        <w:rPr>
          <w:rFonts w:asciiTheme="majorBidi" w:hAnsiTheme="majorBidi" w:cstheme="majorBidi"/>
          <w:lang w:bidi="fa-IR"/>
        </w:rPr>
      </w:pPr>
      <w:r>
        <w:rPr>
          <w:rFonts w:asciiTheme="majorBidi" w:hAnsiTheme="majorBidi" w:cstheme="majorBidi"/>
          <w:lang w:bidi="fa-IR"/>
        </w:rPr>
        <w:t>[1]</w:t>
      </w:r>
      <w:r w:rsidR="000B5BE1" w:rsidRPr="005E3C6A">
        <w:rPr>
          <w:rFonts w:asciiTheme="majorBidi" w:hAnsiTheme="majorBidi" w:cstheme="majorBidi"/>
          <w:lang w:bidi="fa-IR"/>
        </w:rPr>
        <w:t>Andersen, C.F., Battjes, J.A., Daniel, D.E., Edge Jr., B., Espey, W.,Gilbert, R.B., Jackson, T.L., Kennedy, D., Mileti, D.S., Mitchell, J.K.,et al., 2007. The New Orleans Hurricane Protection System: What Went Wrong and Why? American Society of Civil Engineers, Reston.</w:t>
      </w:r>
    </w:p>
    <w:p w:rsidR="000B5BE1" w:rsidRPr="005E3C6A" w:rsidRDefault="005E3C6A" w:rsidP="00167CC3">
      <w:pPr>
        <w:tabs>
          <w:tab w:val="left" w:pos="2817"/>
        </w:tabs>
        <w:jc w:val="both"/>
        <w:rPr>
          <w:rFonts w:asciiTheme="majorBidi" w:hAnsiTheme="majorBidi" w:cstheme="majorBidi"/>
          <w:lang w:bidi="fa-IR"/>
        </w:rPr>
      </w:pPr>
      <w:r>
        <w:rPr>
          <w:rFonts w:asciiTheme="majorBidi" w:hAnsiTheme="majorBidi" w:cstheme="majorBidi"/>
          <w:lang w:bidi="fa-IR"/>
        </w:rPr>
        <w:t>[2]</w:t>
      </w:r>
      <w:r w:rsidR="000B5BE1" w:rsidRPr="005E3C6A">
        <w:rPr>
          <w:rFonts w:asciiTheme="majorBidi" w:hAnsiTheme="majorBidi" w:cstheme="majorBidi"/>
          <w:lang w:bidi="fa-IR"/>
        </w:rPr>
        <w:t>Asaoka, A., Kodaka, T., 1992. Seepage failure experiments and their analyses of loose and medium dense sands. Soils Found. 32(3), 117e129. http://dx.doi.org/10.3208/sandf1972.32.3_117.</w:t>
      </w:r>
    </w:p>
    <w:p w:rsidR="000B5BE1" w:rsidRPr="005E3C6A" w:rsidRDefault="005E3C6A" w:rsidP="00167CC3">
      <w:pPr>
        <w:tabs>
          <w:tab w:val="left" w:pos="2817"/>
        </w:tabs>
        <w:jc w:val="both"/>
        <w:rPr>
          <w:rFonts w:asciiTheme="majorBidi" w:hAnsiTheme="majorBidi" w:cstheme="majorBidi"/>
          <w:lang w:bidi="fa-IR"/>
        </w:rPr>
      </w:pPr>
      <w:r>
        <w:rPr>
          <w:rFonts w:asciiTheme="majorBidi" w:hAnsiTheme="majorBidi" w:cstheme="majorBidi"/>
          <w:lang w:bidi="fa-IR"/>
        </w:rPr>
        <w:t>[3]</w:t>
      </w:r>
      <w:r w:rsidR="000B5BE1" w:rsidRPr="005E3C6A">
        <w:rPr>
          <w:rFonts w:asciiTheme="majorBidi" w:hAnsiTheme="majorBidi" w:cstheme="majorBidi"/>
          <w:lang w:bidi="fa-IR"/>
        </w:rPr>
        <w:t>Awal, R., Nakagawa, H., Fujita, M., Kawaike, K., Baba, Y., Zhang, H., 2011.Study on piping failure of nature dam. Annuals of Disas. Prev. Res. Inst.,Kyoto Univ. (54B), 539e546. http://dx.doi.org/10.2208/jscejhe.67.I_157.</w:t>
      </w:r>
    </w:p>
    <w:p w:rsidR="000B5BE1" w:rsidRPr="005E3C6A" w:rsidRDefault="005E3C6A" w:rsidP="00167CC3">
      <w:pPr>
        <w:tabs>
          <w:tab w:val="left" w:pos="2817"/>
        </w:tabs>
        <w:jc w:val="both"/>
        <w:rPr>
          <w:rFonts w:asciiTheme="majorBidi" w:hAnsiTheme="majorBidi" w:cstheme="majorBidi"/>
          <w:lang w:bidi="fa-IR"/>
        </w:rPr>
      </w:pPr>
      <w:r>
        <w:rPr>
          <w:rFonts w:asciiTheme="majorBidi" w:hAnsiTheme="majorBidi" w:cstheme="majorBidi"/>
          <w:lang w:bidi="fa-IR"/>
        </w:rPr>
        <w:t>[4]</w:t>
      </w:r>
      <w:r w:rsidR="000B5BE1" w:rsidRPr="005E3C6A">
        <w:rPr>
          <w:rFonts w:asciiTheme="majorBidi" w:hAnsiTheme="majorBidi" w:cstheme="majorBidi"/>
          <w:lang w:bidi="fa-IR"/>
        </w:rPr>
        <w:t>Benmebarek, N., Benmebarek, S., Kastner, R., 2005. Numerical studies of seepage failure of sand within a cofferdam. Comput. Geotech. 32(4),264e273. http://dx.doi.org/10.1016/j.compgeo.2005.03.001.</w:t>
      </w:r>
    </w:p>
    <w:p w:rsidR="000B5BE1" w:rsidRPr="005E3C6A" w:rsidRDefault="005E3C6A" w:rsidP="00167CC3">
      <w:pPr>
        <w:tabs>
          <w:tab w:val="left" w:pos="2817"/>
        </w:tabs>
        <w:jc w:val="both"/>
        <w:rPr>
          <w:rFonts w:asciiTheme="majorBidi" w:hAnsiTheme="majorBidi" w:cstheme="majorBidi"/>
          <w:lang w:bidi="fa-IR"/>
        </w:rPr>
      </w:pPr>
      <w:r>
        <w:rPr>
          <w:rFonts w:asciiTheme="majorBidi" w:hAnsiTheme="majorBidi" w:cstheme="majorBidi"/>
          <w:lang w:bidi="fa-IR"/>
        </w:rPr>
        <w:lastRenderedPageBreak/>
        <w:t>[5]</w:t>
      </w:r>
      <w:r w:rsidR="000B5BE1" w:rsidRPr="005E3C6A">
        <w:rPr>
          <w:rFonts w:asciiTheme="majorBidi" w:hAnsiTheme="majorBidi" w:cstheme="majorBidi"/>
          <w:lang w:bidi="fa-IR"/>
        </w:rPr>
        <w:t>El Shamy, U., Aydin, F., 2008. Multiscale modeling of ﬂood-inducedpiping in river levees. J. Geotech. Geoenviron. Eng. 134(9), 1385e1398. http://dx.doi.org/10.1061/(ASCE)1090-0241(2008)134:9(1385).</w:t>
      </w:r>
    </w:p>
    <w:p w:rsidR="000B5BE1" w:rsidRPr="005E3C6A" w:rsidRDefault="005E3C6A" w:rsidP="00167CC3">
      <w:pPr>
        <w:tabs>
          <w:tab w:val="left" w:pos="2817"/>
        </w:tabs>
        <w:jc w:val="both"/>
        <w:rPr>
          <w:rFonts w:asciiTheme="majorBidi" w:hAnsiTheme="majorBidi" w:cstheme="majorBidi"/>
          <w:rtl/>
          <w:lang w:bidi="fa-IR"/>
        </w:rPr>
      </w:pPr>
      <w:r>
        <w:rPr>
          <w:rFonts w:asciiTheme="majorBidi" w:hAnsiTheme="majorBidi" w:cstheme="majorBidi"/>
          <w:lang w:bidi="fa-IR"/>
        </w:rPr>
        <w:t>[6]</w:t>
      </w:r>
      <w:r w:rsidR="000B5BE1" w:rsidRPr="005E3C6A">
        <w:rPr>
          <w:rFonts w:asciiTheme="majorBidi" w:hAnsiTheme="majorBidi" w:cstheme="majorBidi"/>
          <w:lang w:bidi="fa-IR"/>
        </w:rPr>
        <w:t>Fontana, N., 2008. Experimental analysis of heaving phenomena in sandy  soils. J.Hydraul.Eng.134(6),794e799.http://dx.doi.org/10.1061/(ASCE) 0733-9429(2008)134:6(794).</w:t>
      </w:r>
    </w:p>
    <w:p w:rsidR="000B5BE1" w:rsidRPr="005E3C6A" w:rsidRDefault="005E3C6A" w:rsidP="005E3C6A">
      <w:pPr>
        <w:tabs>
          <w:tab w:val="left" w:pos="2817"/>
        </w:tabs>
        <w:jc w:val="both"/>
        <w:rPr>
          <w:rFonts w:asciiTheme="majorBidi" w:hAnsiTheme="majorBidi" w:cstheme="majorBidi"/>
          <w:lang w:bidi="fa-IR"/>
        </w:rPr>
      </w:pPr>
      <w:r>
        <w:rPr>
          <w:rFonts w:asciiTheme="majorBidi" w:hAnsiTheme="majorBidi" w:cstheme="majorBidi"/>
          <w:lang w:bidi="fa-IR"/>
        </w:rPr>
        <w:t>[7]</w:t>
      </w:r>
      <w:r w:rsidR="000B5BE1" w:rsidRPr="005E3C6A">
        <w:rPr>
          <w:rFonts w:asciiTheme="majorBidi" w:hAnsiTheme="majorBidi" w:cstheme="majorBidi"/>
          <w:lang w:bidi="fa-IR"/>
        </w:rPr>
        <w:t xml:space="preserve">Gregoretti,C.,Maltauro,A.,Lanzoni,S.,2010.Laboratoryexperimentsonthe failure of coarse homogeneous sediment natural dams on a sloping bed. J.Hydraul. Eng. 136(11), 868e879. </w:t>
      </w:r>
      <w:hyperlink r:id="rId19" w:history="1">
        <w:r w:rsidRPr="00F038BB">
          <w:rPr>
            <w:rStyle w:val="Hyperlink"/>
            <w:rFonts w:asciiTheme="majorBidi" w:hAnsiTheme="majorBidi" w:cstheme="majorBidi"/>
            <w:lang w:bidi="fa-IR"/>
          </w:rPr>
          <w:t>http://dx.doi.org/10.1061/(ASCE)</w:t>
        </w:r>
      </w:hyperlink>
      <w:r>
        <w:rPr>
          <w:rFonts w:asciiTheme="majorBidi" w:hAnsiTheme="majorBidi" w:cstheme="majorBidi"/>
          <w:lang w:bidi="fa-IR"/>
        </w:rPr>
        <w:t xml:space="preserve"> </w:t>
      </w:r>
      <w:r w:rsidR="000B5BE1" w:rsidRPr="005E3C6A">
        <w:rPr>
          <w:rFonts w:asciiTheme="majorBidi" w:hAnsiTheme="majorBidi" w:cstheme="majorBidi"/>
          <w:lang w:bidi="fa-IR"/>
        </w:rPr>
        <w:t>HY.1943-7900.0000259.</w:t>
      </w:r>
    </w:p>
    <w:p w:rsidR="000B5BE1" w:rsidRPr="005E3C6A" w:rsidRDefault="005E3C6A" w:rsidP="00167CC3">
      <w:pPr>
        <w:tabs>
          <w:tab w:val="left" w:pos="2817"/>
        </w:tabs>
        <w:jc w:val="both"/>
        <w:rPr>
          <w:rFonts w:asciiTheme="majorBidi" w:hAnsiTheme="majorBidi" w:cstheme="majorBidi"/>
          <w:lang w:bidi="fa-IR"/>
        </w:rPr>
      </w:pPr>
      <w:r>
        <w:rPr>
          <w:rFonts w:asciiTheme="majorBidi" w:hAnsiTheme="majorBidi" w:cstheme="majorBidi"/>
          <w:lang w:bidi="fa-IR"/>
        </w:rPr>
        <w:t>[8]</w:t>
      </w:r>
      <w:r w:rsidR="000B5BE1" w:rsidRPr="005E3C6A">
        <w:rPr>
          <w:rFonts w:asciiTheme="majorBidi" w:hAnsiTheme="majorBidi" w:cstheme="majorBidi"/>
          <w:lang w:bidi="fa-IR"/>
        </w:rPr>
        <w:t>Luo, Y.L., Qiao, L., Liu, X.X., Zhan, M.L., Sheng, J.C., 2013. Hydro-mechanical experiments on suffusion under long-term large hydraulic heads. Nat. Hazards 65(3), 1361e1377. http://dx.doi.org/10.1007/s11069-0120415-y.</w:t>
      </w:r>
    </w:p>
    <w:p w:rsidR="000B5BE1" w:rsidRPr="005E3C6A" w:rsidRDefault="005E3C6A" w:rsidP="00167CC3">
      <w:pPr>
        <w:tabs>
          <w:tab w:val="left" w:pos="2817"/>
        </w:tabs>
        <w:jc w:val="both"/>
        <w:rPr>
          <w:rFonts w:asciiTheme="majorBidi" w:hAnsiTheme="majorBidi" w:cstheme="majorBidi"/>
          <w:lang w:bidi="fa-IR"/>
        </w:rPr>
      </w:pPr>
      <w:r>
        <w:rPr>
          <w:rFonts w:asciiTheme="majorBidi" w:hAnsiTheme="majorBidi" w:cstheme="majorBidi"/>
          <w:lang w:bidi="fa-IR"/>
        </w:rPr>
        <w:t>[9]</w:t>
      </w:r>
      <w:r w:rsidR="000B5BE1" w:rsidRPr="005E3C6A">
        <w:rPr>
          <w:rFonts w:asciiTheme="majorBidi" w:hAnsiTheme="majorBidi" w:cstheme="majorBidi"/>
          <w:lang w:bidi="fa-IR"/>
        </w:rPr>
        <w:t>Maknoon,M.,Mahdi,T.F.,2010.Experimentalinvestigationintoembankment external suffusion. Nat. Hazards 54(3), 749e763. http://dx.doi.org/10.1007/s11069-010-9501-1.</w:t>
      </w:r>
    </w:p>
    <w:p w:rsidR="000B5BE1" w:rsidRPr="005E3C6A" w:rsidRDefault="005E3C6A" w:rsidP="00167CC3">
      <w:pPr>
        <w:tabs>
          <w:tab w:val="left" w:pos="2817"/>
        </w:tabs>
        <w:jc w:val="both"/>
        <w:rPr>
          <w:rFonts w:asciiTheme="majorBidi" w:hAnsiTheme="majorBidi" w:cstheme="majorBidi"/>
          <w:lang w:bidi="fa-IR"/>
        </w:rPr>
      </w:pPr>
      <w:r>
        <w:rPr>
          <w:rFonts w:asciiTheme="majorBidi" w:hAnsiTheme="majorBidi" w:cstheme="majorBidi"/>
          <w:lang w:bidi="fa-IR"/>
        </w:rPr>
        <w:t>[10]</w:t>
      </w:r>
      <w:r w:rsidR="000B5BE1" w:rsidRPr="005E3C6A">
        <w:rPr>
          <w:rFonts w:asciiTheme="majorBidi" w:hAnsiTheme="majorBidi" w:cstheme="majorBidi"/>
          <w:lang w:bidi="fa-IR"/>
        </w:rPr>
        <w:t>Ojha,C.S.P.,Singh,V.P.,Adrian,D.D.,2003.Determinationofcriticalhead in soil piping. J. Hydraul. Eng. 129(7), 511e518. http://dx.doi.org/10.1061/(ASCE)0733-9429(2003)129:7(511).</w:t>
      </w:r>
    </w:p>
    <w:p w:rsidR="005E3C6A" w:rsidRPr="005E3C6A" w:rsidRDefault="005E3C6A" w:rsidP="005E3C6A">
      <w:pPr>
        <w:tabs>
          <w:tab w:val="left" w:pos="2817"/>
        </w:tabs>
        <w:jc w:val="both"/>
        <w:rPr>
          <w:rFonts w:asciiTheme="majorBidi" w:hAnsiTheme="majorBidi" w:cstheme="majorBidi"/>
          <w:color w:val="222222"/>
          <w:shd w:val="clear" w:color="auto" w:fill="FFFFFF"/>
        </w:rPr>
      </w:pPr>
      <w:r>
        <w:rPr>
          <w:rFonts w:asciiTheme="majorBidi" w:hAnsiTheme="majorBidi" w:cstheme="majorBidi"/>
          <w:color w:val="222222"/>
          <w:shd w:val="clear" w:color="auto" w:fill="FFFFFF"/>
        </w:rPr>
        <w:t xml:space="preserve"> [11]</w:t>
      </w:r>
      <w:r w:rsidRPr="005E3C6A">
        <w:rPr>
          <w:rFonts w:asciiTheme="majorBidi" w:hAnsiTheme="majorBidi" w:cstheme="majorBidi"/>
          <w:color w:val="222222"/>
          <w:shd w:val="clear" w:color="auto" w:fill="FFFFFF"/>
        </w:rPr>
        <w:t>Beckers, B., &amp; Schütt, B. (2013). The elaborate floodwater harvesting system of ancient Resafa in Syria–Construction and reliability.</w:t>
      </w:r>
      <w:r w:rsidRPr="005E3C6A">
        <w:rPr>
          <w:rStyle w:val="apple-converted-space"/>
          <w:rFonts w:asciiTheme="majorBidi" w:hAnsiTheme="majorBidi" w:cstheme="majorBidi"/>
          <w:color w:val="222222"/>
          <w:shd w:val="clear" w:color="auto" w:fill="FFFFFF"/>
        </w:rPr>
        <w:t> </w:t>
      </w:r>
      <w:r w:rsidRPr="005E3C6A">
        <w:rPr>
          <w:rFonts w:asciiTheme="majorBidi" w:hAnsiTheme="majorBidi" w:cstheme="majorBidi"/>
          <w:i/>
          <w:iCs/>
          <w:color w:val="222222"/>
          <w:shd w:val="clear" w:color="auto" w:fill="FFFFFF"/>
        </w:rPr>
        <w:t>Journal of arid environments</w:t>
      </w:r>
      <w:r w:rsidRPr="005E3C6A">
        <w:rPr>
          <w:rFonts w:asciiTheme="majorBidi" w:hAnsiTheme="majorBidi" w:cstheme="majorBidi"/>
          <w:color w:val="222222"/>
          <w:shd w:val="clear" w:color="auto" w:fill="FFFFFF"/>
        </w:rPr>
        <w:t>,</w:t>
      </w:r>
      <w:r w:rsidRPr="005E3C6A">
        <w:rPr>
          <w:rStyle w:val="apple-converted-space"/>
          <w:rFonts w:asciiTheme="majorBidi" w:hAnsiTheme="majorBidi" w:cstheme="majorBidi"/>
          <w:color w:val="222222"/>
          <w:shd w:val="clear" w:color="auto" w:fill="FFFFFF"/>
        </w:rPr>
        <w:t> </w:t>
      </w:r>
      <w:r w:rsidRPr="005E3C6A">
        <w:rPr>
          <w:rFonts w:asciiTheme="majorBidi" w:hAnsiTheme="majorBidi" w:cstheme="majorBidi"/>
          <w:i/>
          <w:iCs/>
          <w:color w:val="222222"/>
          <w:shd w:val="clear" w:color="auto" w:fill="FFFFFF"/>
        </w:rPr>
        <w:t>96</w:t>
      </w:r>
      <w:r w:rsidRPr="005E3C6A">
        <w:rPr>
          <w:rFonts w:asciiTheme="majorBidi" w:hAnsiTheme="majorBidi" w:cstheme="majorBidi"/>
          <w:color w:val="222222"/>
          <w:shd w:val="clear" w:color="auto" w:fill="FFFFFF"/>
        </w:rPr>
        <w:t>, 31-47.</w:t>
      </w:r>
      <w:r w:rsidRPr="005E3C6A">
        <w:rPr>
          <w:rFonts w:asciiTheme="majorBidi" w:hAnsiTheme="majorBidi" w:cstheme="majorBidi"/>
          <w:color w:val="222222"/>
          <w:shd w:val="clear" w:color="auto" w:fill="FFFFFF"/>
          <w:rtl/>
        </w:rPr>
        <w:t>‏</w:t>
      </w:r>
    </w:p>
    <w:p w:rsidR="005E3C6A" w:rsidRPr="005E3C6A" w:rsidRDefault="005E3C6A" w:rsidP="005E3C6A">
      <w:pPr>
        <w:tabs>
          <w:tab w:val="left" w:pos="2817"/>
        </w:tabs>
        <w:jc w:val="both"/>
        <w:rPr>
          <w:rFonts w:asciiTheme="majorBidi" w:hAnsiTheme="majorBidi" w:cstheme="majorBidi"/>
          <w:color w:val="222222"/>
          <w:shd w:val="clear" w:color="auto" w:fill="FFFFFF"/>
        </w:rPr>
      </w:pPr>
      <w:r>
        <w:rPr>
          <w:rFonts w:asciiTheme="majorBidi" w:hAnsiTheme="majorBidi" w:cstheme="majorBidi"/>
          <w:color w:val="222222"/>
          <w:shd w:val="clear" w:color="auto" w:fill="FFFFFF"/>
        </w:rPr>
        <w:t>[12]</w:t>
      </w:r>
      <w:r w:rsidRPr="005E3C6A">
        <w:rPr>
          <w:rFonts w:asciiTheme="majorBidi" w:hAnsiTheme="majorBidi" w:cstheme="majorBidi"/>
          <w:color w:val="222222"/>
          <w:shd w:val="clear" w:color="auto" w:fill="FFFFFF"/>
        </w:rPr>
        <w:t>Liew, S. C., Gupta, A., Chia, A. S., &amp; Ang, W. C. (2016). The flood of 2011 in the lower Chao Phraya valley, Thailand: Study of a long-duration flood through satellite images.</w:t>
      </w:r>
      <w:r w:rsidRPr="005E3C6A">
        <w:rPr>
          <w:rStyle w:val="apple-converted-space"/>
          <w:rFonts w:asciiTheme="majorBidi" w:hAnsiTheme="majorBidi" w:cstheme="majorBidi"/>
          <w:color w:val="222222"/>
          <w:shd w:val="clear" w:color="auto" w:fill="FFFFFF"/>
        </w:rPr>
        <w:t> </w:t>
      </w:r>
      <w:r w:rsidRPr="005E3C6A">
        <w:rPr>
          <w:rFonts w:asciiTheme="majorBidi" w:hAnsiTheme="majorBidi" w:cstheme="majorBidi"/>
          <w:i/>
          <w:iCs/>
          <w:color w:val="222222"/>
          <w:shd w:val="clear" w:color="auto" w:fill="FFFFFF"/>
        </w:rPr>
        <w:t>Geomorphology</w:t>
      </w:r>
      <w:r w:rsidRPr="005E3C6A">
        <w:rPr>
          <w:rFonts w:asciiTheme="majorBidi" w:hAnsiTheme="majorBidi" w:cstheme="majorBidi"/>
          <w:color w:val="222222"/>
          <w:shd w:val="clear" w:color="auto" w:fill="FFFFFF"/>
        </w:rPr>
        <w:t>,</w:t>
      </w:r>
      <w:r w:rsidRPr="005E3C6A">
        <w:rPr>
          <w:rStyle w:val="apple-converted-space"/>
          <w:rFonts w:asciiTheme="majorBidi" w:hAnsiTheme="majorBidi" w:cstheme="majorBidi"/>
          <w:color w:val="222222"/>
          <w:shd w:val="clear" w:color="auto" w:fill="FFFFFF"/>
        </w:rPr>
        <w:t> </w:t>
      </w:r>
      <w:r w:rsidRPr="005E3C6A">
        <w:rPr>
          <w:rFonts w:asciiTheme="majorBidi" w:hAnsiTheme="majorBidi" w:cstheme="majorBidi"/>
          <w:i/>
          <w:iCs/>
          <w:color w:val="222222"/>
          <w:shd w:val="clear" w:color="auto" w:fill="FFFFFF"/>
        </w:rPr>
        <w:t>262</w:t>
      </w:r>
      <w:r w:rsidRPr="005E3C6A">
        <w:rPr>
          <w:rFonts w:asciiTheme="majorBidi" w:hAnsiTheme="majorBidi" w:cstheme="majorBidi"/>
          <w:color w:val="222222"/>
          <w:shd w:val="clear" w:color="auto" w:fill="FFFFFF"/>
        </w:rPr>
        <w:t>, 112-122.</w:t>
      </w:r>
      <w:r w:rsidRPr="005E3C6A">
        <w:rPr>
          <w:rFonts w:asciiTheme="majorBidi" w:hAnsiTheme="majorBidi" w:cstheme="majorBidi"/>
          <w:color w:val="222222"/>
          <w:shd w:val="clear" w:color="auto" w:fill="FFFFFF"/>
          <w:rtl/>
        </w:rPr>
        <w:t>‏</w:t>
      </w:r>
    </w:p>
    <w:p w:rsidR="005E3C6A" w:rsidRPr="005E3C6A" w:rsidRDefault="005E3C6A" w:rsidP="005E3C6A">
      <w:pPr>
        <w:tabs>
          <w:tab w:val="left" w:pos="2817"/>
        </w:tabs>
        <w:jc w:val="both"/>
        <w:rPr>
          <w:rFonts w:asciiTheme="majorBidi" w:hAnsiTheme="majorBidi" w:cstheme="majorBidi"/>
          <w:color w:val="222222"/>
          <w:shd w:val="clear" w:color="auto" w:fill="FFFFFF"/>
        </w:rPr>
      </w:pPr>
      <w:r>
        <w:rPr>
          <w:rFonts w:asciiTheme="majorBidi" w:hAnsiTheme="majorBidi" w:cstheme="majorBidi"/>
          <w:color w:val="222222"/>
          <w:shd w:val="clear" w:color="auto" w:fill="FFFFFF"/>
        </w:rPr>
        <w:t>[13]</w:t>
      </w:r>
      <w:r w:rsidRPr="005E3C6A">
        <w:rPr>
          <w:rFonts w:asciiTheme="majorBidi" w:hAnsiTheme="majorBidi" w:cstheme="majorBidi"/>
          <w:color w:val="222222"/>
          <w:shd w:val="clear" w:color="auto" w:fill="FFFFFF"/>
        </w:rPr>
        <w:t>Macklin, M. G., Panyushkina, I. P., Toonen, W. H., Chang, C., Tourtellotte, P. A., Duller, G. A., ... &amp; Prins, M. A. (2015). The influence of Late Pleistocene geomorphological inheritance and Holocene hydromorphic regimes on floodwater farming in the Talgar catchment, southeast Kazakhstan, Central Asia.</w:t>
      </w:r>
      <w:r w:rsidRPr="005E3C6A">
        <w:rPr>
          <w:rStyle w:val="apple-converted-space"/>
          <w:rFonts w:asciiTheme="majorBidi" w:hAnsiTheme="majorBidi" w:cstheme="majorBidi"/>
          <w:color w:val="222222"/>
          <w:shd w:val="clear" w:color="auto" w:fill="FFFFFF"/>
        </w:rPr>
        <w:t> </w:t>
      </w:r>
      <w:r w:rsidRPr="005E3C6A">
        <w:rPr>
          <w:rFonts w:asciiTheme="majorBidi" w:hAnsiTheme="majorBidi" w:cstheme="majorBidi"/>
          <w:i/>
          <w:iCs/>
          <w:color w:val="222222"/>
          <w:shd w:val="clear" w:color="auto" w:fill="FFFFFF"/>
        </w:rPr>
        <w:t>Quaternary Science Reviews</w:t>
      </w:r>
      <w:r w:rsidRPr="005E3C6A">
        <w:rPr>
          <w:rFonts w:asciiTheme="majorBidi" w:hAnsiTheme="majorBidi" w:cstheme="majorBidi"/>
          <w:color w:val="222222"/>
          <w:shd w:val="clear" w:color="auto" w:fill="FFFFFF"/>
        </w:rPr>
        <w:t>,</w:t>
      </w:r>
      <w:r w:rsidRPr="005E3C6A">
        <w:rPr>
          <w:rStyle w:val="apple-converted-space"/>
          <w:rFonts w:asciiTheme="majorBidi" w:hAnsiTheme="majorBidi" w:cstheme="majorBidi"/>
          <w:color w:val="222222"/>
          <w:shd w:val="clear" w:color="auto" w:fill="FFFFFF"/>
        </w:rPr>
        <w:t> </w:t>
      </w:r>
      <w:r w:rsidRPr="005E3C6A">
        <w:rPr>
          <w:rFonts w:asciiTheme="majorBidi" w:hAnsiTheme="majorBidi" w:cstheme="majorBidi"/>
          <w:i/>
          <w:iCs/>
          <w:color w:val="222222"/>
          <w:shd w:val="clear" w:color="auto" w:fill="FFFFFF"/>
        </w:rPr>
        <w:t>129</w:t>
      </w:r>
      <w:r w:rsidRPr="005E3C6A">
        <w:rPr>
          <w:rFonts w:asciiTheme="majorBidi" w:hAnsiTheme="majorBidi" w:cstheme="majorBidi"/>
          <w:color w:val="222222"/>
          <w:shd w:val="clear" w:color="auto" w:fill="FFFFFF"/>
        </w:rPr>
        <w:t>, 85-95.</w:t>
      </w:r>
      <w:r w:rsidRPr="005E3C6A">
        <w:rPr>
          <w:rFonts w:asciiTheme="majorBidi" w:hAnsiTheme="majorBidi" w:cstheme="majorBidi"/>
          <w:color w:val="222222"/>
          <w:shd w:val="clear" w:color="auto" w:fill="FFFFFF"/>
          <w:rtl/>
        </w:rPr>
        <w:t>‏</w:t>
      </w:r>
    </w:p>
    <w:p w:rsidR="005E3C6A" w:rsidRPr="005E3C6A" w:rsidRDefault="005E3C6A" w:rsidP="005E3C6A">
      <w:pPr>
        <w:tabs>
          <w:tab w:val="left" w:pos="2817"/>
        </w:tabs>
        <w:jc w:val="both"/>
        <w:rPr>
          <w:rFonts w:asciiTheme="majorBidi" w:hAnsiTheme="majorBidi" w:cstheme="majorBidi"/>
          <w:lang w:bidi="fa-IR"/>
        </w:rPr>
      </w:pPr>
      <w:r>
        <w:rPr>
          <w:rFonts w:asciiTheme="majorBidi" w:hAnsiTheme="majorBidi" w:cstheme="majorBidi"/>
          <w:color w:val="222222"/>
          <w:shd w:val="clear" w:color="auto" w:fill="FFFFFF"/>
        </w:rPr>
        <w:t>[14</w:t>
      </w:r>
      <w:bookmarkStart w:id="0" w:name="_GoBack"/>
      <w:bookmarkEnd w:id="0"/>
      <w:r>
        <w:rPr>
          <w:rFonts w:asciiTheme="majorBidi" w:hAnsiTheme="majorBidi" w:cstheme="majorBidi"/>
          <w:color w:val="222222"/>
          <w:shd w:val="clear" w:color="auto" w:fill="FFFFFF"/>
        </w:rPr>
        <w:t>]</w:t>
      </w:r>
      <w:r w:rsidRPr="005E3C6A">
        <w:rPr>
          <w:rFonts w:asciiTheme="majorBidi" w:hAnsiTheme="majorBidi" w:cstheme="majorBidi"/>
          <w:color w:val="222222"/>
          <w:shd w:val="clear" w:color="auto" w:fill="FFFFFF"/>
        </w:rPr>
        <w:t>Macklin, M. G., Panyushkina, I. P., Toonen, W. H., Chang, C., Tourtellotte, P. A., Duller, G. A., ... &amp; Prins, M. A. (2015). The influence of Late Pleistocene geomorphological inheritance and Holocene hydromorphic regimes on floodwater farming in the Talgar catchment, southeast Kazakhstan, Central Asia.</w:t>
      </w:r>
      <w:r w:rsidRPr="005E3C6A">
        <w:rPr>
          <w:rStyle w:val="apple-converted-space"/>
          <w:rFonts w:asciiTheme="majorBidi" w:hAnsiTheme="majorBidi" w:cstheme="majorBidi"/>
          <w:color w:val="222222"/>
          <w:shd w:val="clear" w:color="auto" w:fill="FFFFFF"/>
        </w:rPr>
        <w:t> </w:t>
      </w:r>
      <w:r w:rsidRPr="005E3C6A">
        <w:rPr>
          <w:rFonts w:asciiTheme="majorBidi" w:hAnsiTheme="majorBidi" w:cstheme="majorBidi"/>
          <w:i/>
          <w:iCs/>
          <w:color w:val="222222"/>
          <w:shd w:val="clear" w:color="auto" w:fill="FFFFFF"/>
        </w:rPr>
        <w:t>Quaternary Science Reviews</w:t>
      </w:r>
      <w:r w:rsidRPr="005E3C6A">
        <w:rPr>
          <w:rFonts w:asciiTheme="majorBidi" w:hAnsiTheme="majorBidi" w:cstheme="majorBidi"/>
          <w:color w:val="222222"/>
          <w:shd w:val="clear" w:color="auto" w:fill="FFFFFF"/>
        </w:rPr>
        <w:t>,</w:t>
      </w:r>
      <w:r w:rsidRPr="005E3C6A">
        <w:rPr>
          <w:rStyle w:val="apple-converted-space"/>
          <w:rFonts w:asciiTheme="majorBidi" w:hAnsiTheme="majorBidi" w:cstheme="majorBidi"/>
          <w:color w:val="222222"/>
          <w:shd w:val="clear" w:color="auto" w:fill="FFFFFF"/>
        </w:rPr>
        <w:t> </w:t>
      </w:r>
      <w:r w:rsidRPr="005E3C6A">
        <w:rPr>
          <w:rFonts w:asciiTheme="majorBidi" w:hAnsiTheme="majorBidi" w:cstheme="majorBidi"/>
          <w:i/>
          <w:iCs/>
          <w:color w:val="222222"/>
          <w:shd w:val="clear" w:color="auto" w:fill="FFFFFF"/>
        </w:rPr>
        <w:t>129</w:t>
      </w:r>
      <w:r w:rsidRPr="005E3C6A">
        <w:rPr>
          <w:rFonts w:asciiTheme="majorBidi" w:hAnsiTheme="majorBidi" w:cstheme="majorBidi"/>
          <w:color w:val="222222"/>
          <w:shd w:val="clear" w:color="auto" w:fill="FFFFFF"/>
        </w:rPr>
        <w:t>, 85-95.</w:t>
      </w:r>
      <w:r w:rsidRPr="005E3C6A">
        <w:rPr>
          <w:rFonts w:asciiTheme="majorBidi" w:hAnsiTheme="majorBidi" w:cstheme="majorBidi"/>
          <w:color w:val="222222"/>
          <w:shd w:val="clear" w:color="auto" w:fill="FFFFFF"/>
          <w:rtl/>
        </w:rPr>
        <w:t>‏</w:t>
      </w:r>
    </w:p>
    <w:p w:rsidR="001E3884" w:rsidRPr="000A4C25" w:rsidRDefault="001E3884" w:rsidP="001E3884">
      <w:pPr>
        <w:autoSpaceDE w:val="0"/>
        <w:autoSpaceDN w:val="0"/>
        <w:adjustRightInd w:val="0"/>
        <w:spacing w:after="0" w:line="240" w:lineRule="auto"/>
        <w:jc w:val="both"/>
        <w:rPr>
          <w:rFonts w:asciiTheme="majorBidi" w:hAnsiTheme="majorBidi" w:cstheme="majorBidi"/>
        </w:rPr>
      </w:pPr>
    </w:p>
    <w:p w:rsidR="000A4C25" w:rsidRPr="000A4C25" w:rsidRDefault="000A4C25" w:rsidP="000A4C25">
      <w:pPr>
        <w:spacing w:after="0" w:line="240" w:lineRule="auto"/>
        <w:jc w:val="lowKashida"/>
        <w:rPr>
          <w:rFonts w:asciiTheme="majorBidi" w:hAnsiTheme="majorBidi" w:cstheme="majorBidi"/>
          <w:shd w:val="clear" w:color="auto" w:fill="FFFFFF"/>
        </w:rPr>
      </w:pPr>
    </w:p>
    <w:p w:rsidR="00172BED" w:rsidRDefault="00172BED" w:rsidP="00172BED">
      <w:pPr>
        <w:bidi/>
        <w:spacing w:after="0" w:line="240" w:lineRule="auto"/>
        <w:jc w:val="lowKashida"/>
        <w:rPr>
          <w:rFonts w:cs="B Nazanin"/>
          <w:b/>
          <w:bCs/>
          <w:sz w:val="28"/>
          <w:szCs w:val="28"/>
          <w:rtl/>
        </w:rPr>
      </w:pPr>
    </w:p>
    <w:sectPr w:rsidR="00172BED" w:rsidSect="009B5B6B">
      <w:footerReference w:type="default" r:id="rId20"/>
      <w:footerReference w:type="first" r:id="rId21"/>
      <w:pgSz w:w="11907" w:h="16839" w:code="9"/>
      <w:pgMar w:top="1418" w:right="1418" w:bottom="1418" w:left="1418" w:header="720" w:footer="567" w:gutter="0"/>
      <w:cols w:space="720"/>
      <w:titlePg/>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F1E6B" w:rsidRDefault="003F1E6B" w:rsidP="00991F40">
      <w:pPr>
        <w:spacing w:after="0" w:line="240" w:lineRule="auto"/>
      </w:pPr>
      <w:r>
        <w:separator/>
      </w:r>
    </w:p>
  </w:endnote>
  <w:endnote w:type="continuationSeparator" w:id="0">
    <w:p w:rsidR="003F1E6B" w:rsidRDefault="003F1E6B" w:rsidP="00991F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B Nazani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Mitra Mazar">
    <w:panose1 w:val="00000000000000000000"/>
    <w:charset w:val="B2"/>
    <w:family w:val="auto"/>
    <w:pitch w:val="variable"/>
    <w:sig w:usb0="00002001" w:usb1="00000000" w:usb2="00000000" w:usb3="00000000" w:csb0="00000040" w:csb1="00000000"/>
  </w:font>
  <w:font w:name="Times">
    <w:panose1 w:val="02020603050405020304"/>
    <w:charset w:val="00"/>
    <w:family w:val="roman"/>
    <w:pitch w:val="variable"/>
    <w:sig w:usb0="E0002AFF" w:usb1="C0007841"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Unicode MS">
    <w:panose1 w:val="020B0604020202020204"/>
    <w:charset w:val="80"/>
    <w:family w:val="swiss"/>
    <w:pitch w:val="variable"/>
    <w:sig w:usb0="F7FFAFFF" w:usb1="E9DFFFFF" w:usb2="0000003F" w:usb3="00000000" w:csb0="003F01FF" w:csb1="00000000"/>
  </w:font>
  <w:font w:name="Sakkal Majalla">
    <w:panose1 w:val="02000000000000000000"/>
    <w:charset w:val="00"/>
    <w:family w:val="auto"/>
    <w:pitch w:val="variable"/>
    <w:sig w:usb0="A000207F" w:usb1="C000204B" w:usb2="00000008" w:usb3="00000000" w:csb0="000000D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012571229"/>
      <w:docPartObj>
        <w:docPartGallery w:val="Page Numbers (Bottom of Page)"/>
        <w:docPartUnique/>
      </w:docPartObj>
    </w:sdtPr>
    <w:sdtEndPr>
      <w:rPr>
        <w:noProof/>
      </w:rPr>
    </w:sdtEndPr>
    <w:sdtContent>
      <w:p w:rsidR="00C01D8E" w:rsidRDefault="004A799E" w:rsidP="00C01D8E">
        <w:pPr>
          <w:pStyle w:val="Footer"/>
          <w:bidi/>
          <w:jc w:val="center"/>
        </w:pPr>
        <w:r>
          <w:fldChar w:fldCharType="begin"/>
        </w:r>
        <w:r w:rsidR="00C01D8E">
          <w:instrText xml:space="preserve"> PAGE   \* MERGEFORMAT </w:instrText>
        </w:r>
        <w:r>
          <w:fldChar w:fldCharType="separate"/>
        </w:r>
        <w:r w:rsidR="005E3C6A">
          <w:rPr>
            <w:noProof/>
            <w:rtl/>
          </w:rPr>
          <w:t>12</w:t>
        </w:r>
        <w:r>
          <w:rPr>
            <w:noProof/>
          </w:rPr>
          <w:fldChar w:fldCharType="end"/>
        </w:r>
      </w:p>
    </w:sdtContent>
  </w:sdt>
  <w:p w:rsidR="0087107C" w:rsidRDefault="0087107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7107C" w:rsidRDefault="0087107C" w:rsidP="001979AF">
    <w:pPr>
      <w:pStyle w:val="Footer"/>
      <w:jc w:val="center"/>
    </w:pPr>
  </w:p>
  <w:p w:rsidR="0087107C" w:rsidRDefault="0087107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F1E6B" w:rsidRDefault="003F1E6B" w:rsidP="00B15B3E">
      <w:pPr>
        <w:bidi/>
        <w:spacing w:after="0" w:line="240" w:lineRule="auto"/>
        <w:jc w:val="right"/>
      </w:pPr>
      <w:r>
        <w:separator/>
      </w:r>
    </w:p>
  </w:footnote>
  <w:footnote w:type="continuationSeparator" w:id="0">
    <w:p w:rsidR="003F1E6B" w:rsidRDefault="003F1E6B" w:rsidP="00991F4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01463C4"/>
    <w:multiLevelType w:val="hybridMultilevel"/>
    <w:tmpl w:val="11D47852"/>
    <w:lvl w:ilvl="0" w:tplc="A622F0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34658C9"/>
    <w:multiLevelType w:val="hybridMultilevel"/>
    <w:tmpl w:val="F12E1D20"/>
    <w:lvl w:ilvl="0" w:tplc="3F7CDA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B447035"/>
    <w:multiLevelType w:val="hybridMultilevel"/>
    <w:tmpl w:val="AD90E6A0"/>
    <w:lvl w:ilvl="0" w:tplc="4DDC61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79626A6E"/>
    <w:multiLevelType w:val="hybridMultilevel"/>
    <w:tmpl w:val="0F407420"/>
    <w:lvl w:ilvl="0" w:tplc="092AEC2C">
      <w:start w:val="1"/>
      <w:numFmt w:val="decimal"/>
      <w:lvlText w:val="%1."/>
      <w:lvlJc w:val="left"/>
      <w:pPr>
        <w:ind w:left="720" w:hanging="360"/>
      </w:pPr>
      <w:rPr>
        <w:rFonts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D90467C"/>
    <w:multiLevelType w:val="hybridMultilevel"/>
    <w:tmpl w:val="78908F74"/>
    <w:lvl w:ilvl="0" w:tplc="E9D2C43A">
      <w:start w:val="1"/>
      <w:numFmt w:val="decimal"/>
      <w:lvlText w:val="%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4"/>
  </w:num>
  <w:num w:numId="3">
    <w:abstractNumId w:val="0"/>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20"/>
  <w:drawingGridHorizontalSpacing w:val="284"/>
  <w:drawingGridVerticalSpacing w:val="284"/>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0746DC"/>
    <w:rsid w:val="0000590A"/>
    <w:rsid w:val="00021910"/>
    <w:rsid w:val="0003430A"/>
    <w:rsid w:val="000379AB"/>
    <w:rsid w:val="00041C1F"/>
    <w:rsid w:val="00042193"/>
    <w:rsid w:val="00045F95"/>
    <w:rsid w:val="00050FFA"/>
    <w:rsid w:val="000517F3"/>
    <w:rsid w:val="000653CB"/>
    <w:rsid w:val="00066810"/>
    <w:rsid w:val="00067838"/>
    <w:rsid w:val="000746DC"/>
    <w:rsid w:val="000A4AF1"/>
    <w:rsid w:val="000A4C25"/>
    <w:rsid w:val="000A5590"/>
    <w:rsid w:val="000A6094"/>
    <w:rsid w:val="000A758C"/>
    <w:rsid w:val="000B5BE1"/>
    <w:rsid w:val="000B7772"/>
    <w:rsid w:val="000C3310"/>
    <w:rsid w:val="000C62F6"/>
    <w:rsid w:val="000C7533"/>
    <w:rsid w:val="000D10C7"/>
    <w:rsid w:val="000D7170"/>
    <w:rsid w:val="000E3009"/>
    <w:rsid w:val="000F6217"/>
    <w:rsid w:val="00105159"/>
    <w:rsid w:val="001113EB"/>
    <w:rsid w:val="00113849"/>
    <w:rsid w:val="00121B09"/>
    <w:rsid w:val="00121B1A"/>
    <w:rsid w:val="00127DA2"/>
    <w:rsid w:val="00131ABB"/>
    <w:rsid w:val="0013527B"/>
    <w:rsid w:val="0014165E"/>
    <w:rsid w:val="00142F53"/>
    <w:rsid w:val="0016491F"/>
    <w:rsid w:val="00166132"/>
    <w:rsid w:val="00167CC3"/>
    <w:rsid w:val="00171111"/>
    <w:rsid w:val="00172BED"/>
    <w:rsid w:val="00173340"/>
    <w:rsid w:val="0017353F"/>
    <w:rsid w:val="00174099"/>
    <w:rsid w:val="00175805"/>
    <w:rsid w:val="001773EC"/>
    <w:rsid w:val="0018048F"/>
    <w:rsid w:val="00183AE6"/>
    <w:rsid w:val="001901F6"/>
    <w:rsid w:val="0019453E"/>
    <w:rsid w:val="001979AF"/>
    <w:rsid w:val="001A013B"/>
    <w:rsid w:val="001B7309"/>
    <w:rsid w:val="001E3884"/>
    <w:rsid w:val="001E4BE5"/>
    <w:rsid w:val="001E7A08"/>
    <w:rsid w:val="001E7D08"/>
    <w:rsid w:val="001F1A88"/>
    <w:rsid w:val="001F2864"/>
    <w:rsid w:val="001F6E58"/>
    <w:rsid w:val="002014F5"/>
    <w:rsid w:val="0020292A"/>
    <w:rsid w:val="00213508"/>
    <w:rsid w:val="002151CF"/>
    <w:rsid w:val="00222EF8"/>
    <w:rsid w:val="00235E10"/>
    <w:rsid w:val="00240851"/>
    <w:rsid w:val="0024496D"/>
    <w:rsid w:val="00247964"/>
    <w:rsid w:val="002631ED"/>
    <w:rsid w:val="00267442"/>
    <w:rsid w:val="002730D6"/>
    <w:rsid w:val="00275CB3"/>
    <w:rsid w:val="002804F7"/>
    <w:rsid w:val="002823A8"/>
    <w:rsid w:val="002B62C6"/>
    <w:rsid w:val="002E1C96"/>
    <w:rsid w:val="002E1E33"/>
    <w:rsid w:val="002E7540"/>
    <w:rsid w:val="002F2DCB"/>
    <w:rsid w:val="002F59DC"/>
    <w:rsid w:val="00306D0A"/>
    <w:rsid w:val="00307BE8"/>
    <w:rsid w:val="00311C4D"/>
    <w:rsid w:val="00325C56"/>
    <w:rsid w:val="00335003"/>
    <w:rsid w:val="00335D27"/>
    <w:rsid w:val="00341BE0"/>
    <w:rsid w:val="00355437"/>
    <w:rsid w:val="00394ECD"/>
    <w:rsid w:val="0039698C"/>
    <w:rsid w:val="003A0EC8"/>
    <w:rsid w:val="003A0F28"/>
    <w:rsid w:val="003A1139"/>
    <w:rsid w:val="003C2B92"/>
    <w:rsid w:val="003C3B1F"/>
    <w:rsid w:val="003C4E53"/>
    <w:rsid w:val="003D4CE3"/>
    <w:rsid w:val="003D5284"/>
    <w:rsid w:val="003F1E6B"/>
    <w:rsid w:val="003F71BA"/>
    <w:rsid w:val="00401FE9"/>
    <w:rsid w:val="004113EE"/>
    <w:rsid w:val="00411F6B"/>
    <w:rsid w:val="00427159"/>
    <w:rsid w:val="004311E6"/>
    <w:rsid w:val="00434DA1"/>
    <w:rsid w:val="004355AE"/>
    <w:rsid w:val="004379F3"/>
    <w:rsid w:val="00441C62"/>
    <w:rsid w:val="00446200"/>
    <w:rsid w:val="0044701A"/>
    <w:rsid w:val="004518E9"/>
    <w:rsid w:val="00476C78"/>
    <w:rsid w:val="00487B79"/>
    <w:rsid w:val="00496F03"/>
    <w:rsid w:val="00497C79"/>
    <w:rsid w:val="004A0228"/>
    <w:rsid w:val="004A0A82"/>
    <w:rsid w:val="004A1926"/>
    <w:rsid w:val="004A799E"/>
    <w:rsid w:val="004B3D48"/>
    <w:rsid w:val="004B5531"/>
    <w:rsid w:val="004C6D32"/>
    <w:rsid w:val="004D16AC"/>
    <w:rsid w:val="004D28FF"/>
    <w:rsid w:val="004D44E1"/>
    <w:rsid w:val="004D47D3"/>
    <w:rsid w:val="004D6A6E"/>
    <w:rsid w:val="004E7D90"/>
    <w:rsid w:val="004F17A9"/>
    <w:rsid w:val="004F6FCD"/>
    <w:rsid w:val="00503C38"/>
    <w:rsid w:val="005078C5"/>
    <w:rsid w:val="005262A6"/>
    <w:rsid w:val="005267AB"/>
    <w:rsid w:val="005369B5"/>
    <w:rsid w:val="00547C0E"/>
    <w:rsid w:val="00551B48"/>
    <w:rsid w:val="005651C0"/>
    <w:rsid w:val="00567D57"/>
    <w:rsid w:val="005770E7"/>
    <w:rsid w:val="00582023"/>
    <w:rsid w:val="00585E25"/>
    <w:rsid w:val="00592A78"/>
    <w:rsid w:val="005A04F1"/>
    <w:rsid w:val="005A1F7A"/>
    <w:rsid w:val="005A2CEF"/>
    <w:rsid w:val="005B09DE"/>
    <w:rsid w:val="005C55EB"/>
    <w:rsid w:val="005D7EA3"/>
    <w:rsid w:val="005E3C6A"/>
    <w:rsid w:val="005E440C"/>
    <w:rsid w:val="005E7911"/>
    <w:rsid w:val="00611CAC"/>
    <w:rsid w:val="006138C1"/>
    <w:rsid w:val="0062197C"/>
    <w:rsid w:val="0063202A"/>
    <w:rsid w:val="00644DE2"/>
    <w:rsid w:val="00645C09"/>
    <w:rsid w:val="00657FF3"/>
    <w:rsid w:val="0067239B"/>
    <w:rsid w:val="00675A72"/>
    <w:rsid w:val="00681E43"/>
    <w:rsid w:val="00694122"/>
    <w:rsid w:val="006970BC"/>
    <w:rsid w:val="006A26CF"/>
    <w:rsid w:val="006A5D77"/>
    <w:rsid w:val="006A6B94"/>
    <w:rsid w:val="006C2D90"/>
    <w:rsid w:val="006C4FF7"/>
    <w:rsid w:val="006E28F6"/>
    <w:rsid w:val="006E39A4"/>
    <w:rsid w:val="006E4330"/>
    <w:rsid w:val="006F380A"/>
    <w:rsid w:val="00712AF3"/>
    <w:rsid w:val="00720CE5"/>
    <w:rsid w:val="00723101"/>
    <w:rsid w:val="007314A7"/>
    <w:rsid w:val="007407D4"/>
    <w:rsid w:val="00742DAD"/>
    <w:rsid w:val="00744D2B"/>
    <w:rsid w:val="00751993"/>
    <w:rsid w:val="007557DE"/>
    <w:rsid w:val="00766354"/>
    <w:rsid w:val="007670A7"/>
    <w:rsid w:val="00775994"/>
    <w:rsid w:val="00776085"/>
    <w:rsid w:val="00777F32"/>
    <w:rsid w:val="00786748"/>
    <w:rsid w:val="007934B3"/>
    <w:rsid w:val="00795B15"/>
    <w:rsid w:val="007A2782"/>
    <w:rsid w:val="007A39A9"/>
    <w:rsid w:val="007B7753"/>
    <w:rsid w:val="007C348F"/>
    <w:rsid w:val="007F462F"/>
    <w:rsid w:val="007F5A58"/>
    <w:rsid w:val="00800380"/>
    <w:rsid w:val="00805ACB"/>
    <w:rsid w:val="008104BC"/>
    <w:rsid w:val="008176C5"/>
    <w:rsid w:val="00827A82"/>
    <w:rsid w:val="00830965"/>
    <w:rsid w:val="00835D99"/>
    <w:rsid w:val="00841E72"/>
    <w:rsid w:val="00851A1E"/>
    <w:rsid w:val="00851AE3"/>
    <w:rsid w:val="00852298"/>
    <w:rsid w:val="0085685D"/>
    <w:rsid w:val="008569C2"/>
    <w:rsid w:val="00860A68"/>
    <w:rsid w:val="00861875"/>
    <w:rsid w:val="008663BB"/>
    <w:rsid w:val="0087107C"/>
    <w:rsid w:val="008736D8"/>
    <w:rsid w:val="00874D26"/>
    <w:rsid w:val="00874E0F"/>
    <w:rsid w:val="0087544C"/>
    <w:rsid w:val="00882A29"/>
    <w:rsid w:val="00891981"/>
    <w:rsid w:val="00895F5A"/>
    <w:rsid w:val="008A18FF"/>
    <w:rsid w:val="008A245A"/>
    <w:rsid w:val="008A2DE7"/>
    <w:rsid w:val="008A7E52"/>
    <w:rsid w:val="008D607D"/>
    <w:rsid w:val="008D7712"/>
    <w:rsid w:val="008E1FC8"/>
    <w:rsid w:val="009064EF"/>
    <w:rsid w:val="009316AA"/>
    <w:rsid w:val="00945930"/>
    <w:rsid w:val="009519DB"/>
    <w:rsid w:val="00951B95"/>
    <w:rsid w:val="00952D0D"/>
    <w:rsid w:val="00962EFF"/>
    <w:rsid w:val="009708B9"/>
    <w:rsid w:val="00973B2E"/>
    <w:rsid w:val="00975796"/>
    <w:rsid w:val="00991F40"/>
    <w:rsid w:val="00996B3F"/>
    <w:rsid w:val="0099773E"/>
    <w:rsid w:val="00997997"/>
    <w:rsid w:val="009B4E6E"/>
    <w:rsid w:val="009B5B6B"/>
    <w:rsid w:val="009B7861"/>
    <w:rsid w:val="009C05DD"/>
    <w:rsid w:val="009C07CE"/>
    <w:rsid w:val="009E70FD"/>
    <w:rsid w:val="009F08A8"/>
    <w:rsid w:val="00A002C5"/>
    <w:rsid w:val="00A01320"/>
    <w:rsid w:val="00A04865"/>
    <w:rsid w:val="00A0717C"/>
    <w:rsid w:val="00A115B8"/>
    <w:rsid w:val="00A13B19"/>
    <w:rsid w:val="00A20EDC"/>
    <w:rsid w:val="00A223AA"/>
    <w:rsid w:val="00A34249"/>
    <w:rsid w:val="00A34BC5"/>
    <w:rsid w:val="00A80F1F"/>
    <w:rsid w:val="00A871D6"/>
    <w:rsid w:val="00A927E7"/>
    <w:rsid w:val="00A932E4"/>
    <w:rsid w:val="00A955A7"/>
    <w:rsid w:val="00AA6B46"/>
    <w:rsid w:val="00AB7583"/>
    <w:rsid w:val="00AD4114"/>
    <w:rsid w:val="00AD4292"/>
    <w:rsid w:val="00AD5A6B"/>
    <w:rsid w:val="00AE1425"/>
    <w:rsid w:val="00AE44B2"/>
    <w:rsid w:val="00AE75F6"/>
    <w:rsid w:val="00B03A3D"/>
    <w:rsid w:val="00B05FB9"/>
    <w:rsid w:val="00B10D02"/>
    <w:rsid w:val="00B15B3E"/>
    <w:rsid w:val="00B31492"/>
    <w:rsid w:val="00B414A3"/>
    <w:rsid w:val="00B450AD"/>
    <w:rsid w:val="00B5142E"/>
    <w:rsid w:val="00B546A2"/>
    <w:rsid w:val="00B602EB"/>
    <w:rsid w:val="00B61A39"/>
    <w:rsid w:val="00B61BF3"/>
    <w:rsid w:val="00B71C4C"/>
    <w:rsid w:val="00B72F70"/>
    <w:rsid w:val="00B7414D"/>
    <w:rsid w:val="00B7740F"/>
    <w:rsid w:val="00B83663"/>
    <w:rsid w:val="00BB6DD8"/>
    <w:rsid w:val="00BC641A"/>
    <w:rsid w:val="00BC7570"/>
    <w:rsid w:val="00BD2401"/>
    <w:rsid w:val="00BD26CE"/>
    <w:rsid w:val="00BE7AFB"/>
    <w:rsid w:val="00C01D8E"/>
    <w:rsid w:val="00C0461D"/>
    <w:rsid w:val="00C064D5"/>
    <w:rsid w:val="00C07E20"/>
    <w:rsid w:val="00C10996"/>
    <w:rsid w:val="00C13DED"/>
    <w:rsid w:val="00C215DC"/>
    <w:rsid w:val="00C32233"/>
    <w:rsid w:val="00C32A95"/>
    <w:rsid w:val="00C35D73"/>
    <w:rsid w:val="00C40EE3"/>
    <w:rsid w:val="00C438B6"/>
    <w:rsid w:val="00C50422"/>
    <w:rsid w:val="00C605E3"/>
    <w:rsid w:val="00C63BCB"/>
    <w:rsid w:val="00C652BF"/>
    <w:rsid w:val="00C95696"/>
    <w:rsid w:val="00C969B2"/>
    <w:rsid w:val="00CA0240"/>
    <w:rsid w:val="00CA0602"/>
    <w:rsid w:val="00CA6E9A"/>
    <w:rsid w:val="00CB288D"/>
    <w:rsid w:val="00CB4527"/>
    <w:rsid w:val="00CB56A5"/>
    <w:rsid w:val="00CC2435"/>
    <w:rsid w:val="00CD0969"/>
    <w:rsid w:val="00CE24D2"/>
    <w:rsid w:val="00CF0152"/>
    <w:rsid w:val="00CF40E3"/>
    <w:rsid w:val="00CF48AA"/>
    <w:rsid w:val="00CF55F1"/>
    <w:rsid w:val="00CF7CD3"/>
    <w:rsid w:val="00D01170"/>
    <w:rsid w:val="00D24028"/>
    <w:rsid w:val="00D2532B"/>
    <w:rsid w:val="00D318F5"/>
    <w:rsid w:val="00D34FC8"/>
    <w:rsid w:val="00D46470"/>
    <w:rsid w:val="00D63807"/>
    <w:rsid w:val="00D65F60"/>
    <w:rsid w:val="00D67A09"/>
    <w:rsid w:val="00D816A5"/>
    <w:rsid w:val="00D82773"/>
    <w:rsid w:val="00D8498B"/>
    <w:rsid w:val="00D87A72"/>
    <w:rsid w:val="00DA386A"/>
    <w:rsid w:val="00DB420F"/>
    <w:rsid w:val="00DC232C"/>
    <w:rsid w:val="00DD10C8"/>
    <w:rsid w:val="00DD1D75"/>
    <w:rsid w:val="00DD52E9"/>
    <w:rsid w:val="00DE2EAF"/>
    <w:rsid w:val="00DF09F6"/>
    <w:rsid w:val="00DF1DA8"/>
    <w:rsid w:val="00DF7363"/>
    <w:rsid w:val="00E10A05"/>
    <w:rsid w:val="00E17936"/>
    <w:rsid w:val="00E35B6F"/>
    <w:rsid w:val="00E40343"/>
    <w:rsid w:val="00E4319F"/>
    <w:rsid w:val="00E44740"/>
    <w:rsid w:val="00E60D88"/>
    <w:rsid w:val="00E63725"/>
    <w:rsid w:val="00E66C13"/>
    <w:rsid w:val="00E70AAC"/>
    <w:rsid w:val="00E72C44"/>
    <w:rsid w:val="00E73D0E"/>
    <w:rsid w:val="00E8344F"/>
    <w:rsid w:val="00E8478A"/>
    <w:rsid w:val="00E853F5"/>
    <w:rsid w:val="00E8701E"/>
    <w:rsid w:val="00E93E51"/>
    <w:rsid w:val="00E93FC4"/>
    <w:rsid w:val="00E960F3"/>
    <w:rsid w:val="00EA0263"/>
    <w:rsid w:val="00EA22E4"/>
    <w:rsid w:val="00EA50EC"/>
    <w:rsid w:val="00EB2F9A"/>
    <w:rsid w:val="00EB3DBB"/>
    <w:rsid w:val="00EB5AE9"/>
    <w:rsid w:val="00EB62AA"/>
    <w:rsid w:val="00ED0A31"/>
    <w:rsid w:val="00ED4B72"/>
    <w:rsid w:val="00EE016A"/>
    <w:rsid w:val="00EE1373"/>
    <w:rsid w:val="00EE2514"/>
    <w:rsid w:val="00EE36C4"/>
    <w:rsid w:val="00EF7129"/>
    <w:rsid w:val="00F108CA"/>
    <w:rsid w:val="00F219ED"/>
    <w:rsid w:val="00F226FE"/>
    <w:rsid w:val="00F22D89"/>
    <w:rsid w:val="00F3582A"/>
    <w:rsid w:val="00F4259A"/>
    <w:rsid w:val="00F46E8E"/>
    <w:rsid w:val="00F47E39"/>
    <w:rsid w:val="00F5395B"/>
    <w:rsid w:val="00F53C90"/>
    <w:rsid w:val="00F55512"/>
    <w:rsid w:val="00F65E56"/>
    <w:rsid w:val="00F6661C"/>
    <w:rsid w:val="00F66B8E"/>
    <w:rsid w:val="00F73590"/>
    <w:rsid w:val="00F76954"/>
    <w:rsid w:val="00F80981"/>
    <w:rsid w:val="00F83BC2"/>
    <w:rsid w:val="00F94386"/>
    <w:rsid w:val="00FA2B33"/>
    <w:rsid w:val="00FA4821"/>
    <w:rsid w:val="00FA65B1"/>
    <w:rsid w:val="00FB14FC"/>
    <w:rsid w:val="00FB1F76"/>
    <w:rsid w:val="00FC4CA5"/>
    <w:rsid w:val="00FC559B"/>
    <w:rsid w:val="00FD2838"/>
    <w:rsid w:val="00FE470E"/>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A2E24A7-C434-4CF2-B80C-8CE3B49E9D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en-US" w:eastAsia="en-US" w:bidi="fa-IR"/>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47E39"/>
    <w:pPr>
      <w:spacing w:after="200" w:line="276" w:lineRule="auto"/>
    </w:pPr>
    <w:rPr>
      <w:sz w:val="22"/>
      <w:szCs w:val="22"/>
      <w:lang w:bidi="ar-SA"/>
    </w:rPr>
  </w:style>
  <w:style w:type="paragraph" w:styleId="Heading1">
    <w:name w:val="heading 1"/>
    <w:basedOn w:val="Normal"/>
    <w:next w:val="Normal"/>
    <w:link w:val="Heading1Char"/>
    <w:qFormat/>
    <w:rsid w:val="00991F40"/>
    <w:pPr>
      <w:keepNext/>
      <w:spacing w:after="0" w:line="240" w:lineRule="auto"/>
      <w:jc w:val="center"/>
      <w:outlineLvl w:val="0"/>
    </w:pPr>
    <w:rPr>
      <w:rFonts w:ascii="Times New Roman" w:eastAsia="Times New Roman" w:hAnsi="Times New Roman" w:cs="B Nazanin"/>
      <w:b/>
      <w:bCs/>
      <w:sz w:val="28"/>
      <w:szCs w:val="28"/>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991F40"/>
    <w:pPr>
      <w:tabs>
        <w:tab w:val="center" w:pos="4680"/>
        <w:tab w:val="right" w:pos="9360"/>
      </w:tabs>
      <w:spacing w:after="0" w:line="240" w:lineRule="auto"/>
    </w:pPr>
  </w:style>
  <w:style w:type="character" w:customStyle="1" w:styleId="HeaderChar">
    <w:name w:val="Header Char"/>
    <w:basedOn w:val="DefaultParagraphFont"/>
    <w:link w:val="Header"/>
    <w:rsid w:val="00991F40"/>
  </w:style>
  <w:style w:type="paragraph" w:styleId="Footer">
    <w:name w:val="footer"/>
    <w:basedOn w:val="Normal"/>
    <w:link w:val="FooterChar"/>
    <w:uiPriority w:val="99"/>
    <w:unhideWhenUsed/>
    <w:rsid w:val="00991F40"/>
    <w:pPr>
      <w:tabs>
        <w:tab w:val="center" w:pos="4680"/>
        <w:tab w:val="right" w:pos="9360"/>
      </w:tabs>
      <w:spacing w:after="0" w:line="240" w:lineRule="auto"/>
    </w:pPr>
  </w:style>
  <w:style w:type="character" w:customStyle="1" w:styleId="FooterChar">
    <w:name w:val="Footer Char"/>
    <w:basedOn w:val="DefaultParagraphFont"/>
    <w:link w:val="Footer"/>
    <w:uiPriority w:val="99"/>
    <w:rsid w:val="00991F40"/>
  </w:style>
  <w:style w:type="paragraph" w:styleId="BalloonText">
    <w:name w:val="Balloon Text"/>
    <w:basedOn w:val="Normal"/>
    <w:link w:val="BalloonTextChar"/>
    <w:uiPriority w:val="99"/>
    <w:semiHidden/>
    <w:unhideWhenUsed/>
    <w:rsid w:val="00991F40"/>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991F40"/>
    <w:rPr>
      <w:rFonts w:ascii="Tahoma" w:hAnsi="Tahoma" w:cs="Tahoma"/>
      <w:sz w:val="16"/>
      <w:szCs w:val="16"/>
    </w:rPr>
  </w:style>
  <w:style w:type="character" w:customStyle="1" w:styleId="Heading1Char">
    <w:name w:val="Heading 1 Char"/>
    <w:link w:val="Heading1"/>
    <w:rsid w:val="00991F40"/>
    <w:rPr>
      <w:rFonts w:ascii="Times New Roman" w:eastAsia="Times New Roman" w:hAnsi="Times New Roman" w:cs="B Nazanin"/>
      <w:b/>
      <w:bCs/>
      <w:sz w:val="28"/>
      <w:szCs w:val="28"/>
      <w:lang w:bidi="fa-IR"/>
    </w:rPr>
  </w:style>
  <w:style w:type="paragraph" w:styleId="FootnoteText">
    <w:name w:val="footnote text"/>
    <w:basedOn w:val="Normal"/>
    <w:link w:val="FootnoteTextChar"/>
    <w:semiHidden/>
    <w:rsid w:val="00DD10C8"/>
    <w:pPr>
      <w:spacing w:after="0" w:line="240" w:lineRule="auto"/>
    </w:pPr>
    <w:rPr>
      <w:rFonts w:ascii="Times New Roman" w:eastAsia="Times New Roman" w:hAnsi="Times New Roman" w:cs="Mitra Mazar"/>
      <w:bCs/>
      <w:sz w:val="20"/>
      <w:szCs w:val="20"/>
    </w:rPr>
  </w:style>
  <w:style w:type="character" w:customStyle="1" w:styleId="FootnoteTextChar">
    <w:name w:val="Footnote Text Char"/>
    <w:link w:val="FootnoteText"/>
    <w:semiHidden/>
    <w:rsid w:val="00DD10C8"/>
    <w:rPr>
      <w:rFonts w:ascii="Times New Roman" w:eastAsia="Times New Roman" w:hAnsi="Times New Roman" w:cs="Mitra Mazar"/>
      <w:bCs/>
      <w:sz w:val="20"/>
      <w:szCs w:val="20"/>
    </w:rPr>
  </w:style>
  <w:style w:type="character" w:styleId="FootnoteReference">
    <w:name w:val="footnote reference"/>
    <w:semiHidden/>
    <w:rsid w:val="00DD10C8"/>
    <w:rPr>
      <w:vertAlign w:val="superscript"/>
    </w:rPr>
  </w:style>
  <w:style w:type="table" w:styleId="TableGrid">
    <w:name w:val="Table Grid"/>
    <w:basedOn w:val="TableNormal"/>
    <w:rsid w:val="00827A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uiPriority w:val="99"/>
    <w:semiHidden/>
    <w:rsid w:val="00827A82"/>
    <w:rPr>
      <w:color w:val="808080"/>
    </w:rPr>
  </w:style>
  <w:style w:type="paragraph" w:styleId="EndnoteText">
    <w:name w:val="endnote text"/>
    <w:basedOn w:val="Normal"/>
    <w:link w:val="EndnoteTextChar"/>
    <w:uiPriority w:val="99"/>
    <w:semiHidden/>
    <w:unhideWhenUsed/>
    <w:rsid w:val="00D01170"/>
    <w:pPr>
      <w:spacing w:after="0" w:line="240" w:lineRule="auto"/>
    </w:pPr>
    <w:rPr>
      <w:sz w:val="20"/>
      <w:szCs w:val="20"/>
    </w:rPr>
  </w:style>
  <w:style w:type="character" w:customStyle="1" w:styleId="EndnoteTextChar">
    <w:name w:val="Endnote Text Char"/>
    <w:link w:val="EndnoteText"/>
    <w:uiPriority w:val="99"/>
    <w:semiHidden/>
    <w:rsid w:val="00D01170"/>
    <w:rPr>
      <w:sz w:val="20"/>
      <w:szCs w:val="20"/>
    </w:rPr>
  </w:style>
  <w:style w:type="character" w:styleId="EndnoteReference">
    <w:name w:val="endnote reference"/>
    <w:uiPriority w:val="99"/>
    <w:semiHidden/>
    <w:unhideWhenUsed/>
    <w:rsid w:val="00D01170"/>
    <w:rPr>
      <w:vertAlign w:val="superscript"/>
    </w:rPr>
  </w:style>
  <w:style w:type="paragraph" w:styleId="BodyTextIndent">
    <w:name w:val="Body Text Indent"/>
    <w:basedOn w:val="Normal"/>
    <w:link w:val="BodyTextIndentChar"/>
    <w:rsid w:val="00B546A2"/>
    <w:pPr>
      <w:overflowPunct w:val="0"/>
      <w:autoSpaceDE w:val="0"/>
      <w:autoSpaceDN w:val="0"/>
      <w:adjustRightInd w:val="0"/>
      <w:spacing w:after="0" w:line="240" w:lineRule="auto"/>
      <w:ind w:firstLine="360"/>
      <w:jc w:val="both"/>
      <w:textAlignment w:val="baseline"/>
    </w:pPr>
    <w:rPr>
      <w:rFonts w:ascii="Times" w:eastAsia="Times New Roman" w:hAnsi="Times" w:cs="Times New Roman"/>
      <w:sz w:val="20"/>
      <w:szCs w:val="20"/>
    </w:rPr>
  </w:style>
  <w:style w:type="character" w:customStyle="1" w:styleId="BodyTextIndentChar">
    <w:name w:val="Body Text Indent Char"/>
    <w:link w:val="BodyTextIndent"/>
    <w:rsid w:val="00B546A2"/>
    <w:rPr>
      <w:rFonts w:ascii="Times" w:eastAsia="Times New Roman" w:hAnsi="Times" w:cs="Times New Roman"/>
      <w:sz w:val="20"/>
      <w:szCs w:val="20"/>
    </w:rPr>
  </w:style>
  <w:style w:type="paragraph" w:styleId="ListParagraph">
    <w:name w:val="List Paragraph"/>
    <w:basedOn w:val="Normal"/>
    <w:uiPriority w:val="34"/>
    <w:qFormat/>
    <w:rsid w:val="00E44740"/>
    <w:pPr>
      <w:ind w:left="720"/>
      <w:contextualSpacing/>
    </w:pPr>
  </w:style>
  <w:style w:type="paragraph" w:styleId="NoSpacing">
    <w:name w:val="No Spacing"/>
    <w:link w:val="NoSpacingChar"/>
    <w:uiPriority w:val="1"/>
    <w:qFormat/>
    <w:rsid w:val="00496F03"/>
    <w:rPr>
      <w:rFonts w:eastAsia="Times New Roman"/>
      <w:sz w:val="22"/>
      <w:szCs w:val="22"/>
      <w:lang w:bidi="ar-SA"/>
    </w:rPr>
  </w:style>
  <w:style w:type="character" w:customStyle="1" w:styleId="NoSpacingChar">
    <w:name w:val="No Spacing Char"/>
    <w:link w:val="NoSpacing"/>
    <w:uiPriority w:val="1"/>
    <w:rsid w:val="00496F03"/>
    <w:rPr>
      <w:rFonts w:eastAsia="Times New Roman"/>
      <w:sz w:val="22"/>
      <w:szCs w:val="22"/>
      <w:lang w:val="en-US" w:eastAsia="en-US" w:bidi="ar-SA"/>
    </w:rPr>
  </w:style>
  <w:style w:type="character" w:customStyle="1" w:styleId="hps">
    <w:name w:val="hps"/>
    <w:basedOn w:val="DefaultParagraphFont"/>
    <w:rsid w:val="00C969B2"/>
  </w:style>
  <w:style w:type="paragraph" w:customStyle="1" w:styleId="Title1">
    <w:name w:val="Title1"/>
    <w:basedOn w:val="Normal"/>
    <w:next w:val="Normal"/>
    <w:rsid w:val="00582023"/>
    <w:pPr>
      <w:keepNext/>
      <w:keepLines/>
      <w:pageBreakBefore/>
      <w:tabs>
        <w:tab w:val="left" w:pos="284"/>
      </w:tabs>
      <w:suppressAutoHyphens/>
      <w:spacing w:after="460" w:line="348" w:lineRule="exact"/>
      <w:ind w:firstLine="227"/>
      <w:jc w:val="center"/>
    </w:pPr>
    <w:rPr>
      <w:rFonts w:ascii="Times" w:eastAsia="PMingLiU" w:hAnsi="Times" w:cs="Times New Roman"/>
      <w:b/>
      <w:sz w:val="28"/>
      <w:szCs w:val="20"/>
      <w:lang w:eastAsia="de-DE"/>
    </w:rPr>
  </w:style>
  <w:style w:type="paragraph" w:customStyle="1" w:styleId="authorinfo">
    <w:name w:val="authorinfo"/>
    <w:basedOn w:val="Normal"/>
    <w:next w:val="Normal"/>
    <w:rsid w:val="00582023"/>
    <w:pPr>
      <w:spacing w:after="0" w:line="240" w:lineRule="auto"/>
      <w:ind w:firstLine="227"/>
      <w:jc w:val="center"/>
    </w:pPr>
    <w:rPr>
      <w:rFonts w:ascii="Times" w:eastAsia="PMingLiU" w:hAnsi="Times" w:cs="Times New Roman"/>
      <w:sz w:val="18"/>
      <w:szCs w:val="20"/>
      <w:lang w:eastAsia="de-DE"/>
    </w:rPr>
  </w:style>
  <w:style w:type="paragraph" w:customStyle="1" w:styleId="abstract">
    <w:name w:val="abstract"/>
    <w:basedOn w:val="Normal"/>
    <w:next w:val="Normal"/>
    <w:rsid w:val="00582023"/>
    <w:pPr>
      <w:spacing w:before="600" w:after="120" w:line="240" w:lineRule="auto"/>
      <w:ind w:left="567" w:right="567"/>
      <w:jc w:val="both"/>
    </w:pPr>
    <w:rPr>
      <w:rFonts w:ascii="Times" w:eastAsia="PMingLiU" w:hAnsi="Times" w:cs="Times New Roman"/>
      <w:sz w:val="18"/>
      <w:szCs w:val="20"/>
      <w:lang w:eastAsia="de-DE"/>
    </w:rPr>
  </w:style>
  <w:style w:type="character" w:customStyle="1" w:styleId="apple-converted-space">
    <w:name w:val="apple-converted-space"/>
    <w:basedOn w:val="DefaultParagraphFont"/>
    <w:rsid w:val="006C2D90"/>
  </w:style>
  <w:style w:type="character" w:styleId="Hyperlink">
    <w:name w:val="Hyperlink"/>
    <w:basedOn w:val="DefaultParagraphFont"/>
    <w:uiPriority w:val="99"/>
    <w:unhideWhenUsed/>
    <w:rsid w:val="001E388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4635193">
      <w:bodyDiv w:val="1"/>
      <w:marLeft w:val="0"/>
      <w:marRight w:val="0"/>
      <w:marTop w:val="0"/>
      <w:marBottom w:val="0"/>
      <w:divBdr>
        <w:top w:val="none" w:sz="0" w:space="0" w:color="auto"/>
        <w:left w:val="none" w:sz="0" w:space="0" w:color="auto"/>
        <w:bottom w:val="none" w:sz="0" w:space="0" w:color="auto"/>
        <w:right w:val="none" w:sz="0" w:space="0" w:color="auto"/>
      </w:divBdr>
    </w:div>
    <w:div w:id="638189922">
      <w:bodyDiv w:val="1"/>
      <w:marLeft w:val="0"/>
      <w:marRight w:val="0"/>
      <w:marTop w:val="0"/>
      <w:marBottom w:val="0"/>
      <w:divBdr>
        <w:top w:val="none" w:sz="0" w:space="0" w:color="auto"/>
        <w:left w:val="none" w:sz="0" w:space="0" w:color="auto"/>
        <w:bottom w:val="none" w:sz="0" w:space="0" w:color="auto"/>
        <w:right w:val="none" w:sz="0" w:space="0" w:color="auto"/>
      </w:divBdr>
      <w:divsChild>
        <w:div w:id="964770006">
          <w:marLeft w:val="0"/>
          <w:marRight w:val="0"/>
          <w:marTop w:val="0"/>
          <w:marBottom w:val="0"/>
          <w:divBdr>
            <w:top w:val="none" w:sz="0" w:space="0" w:color="auto"/>
            <w:left w:val="none" w:sz="0" w:space="0" w:color="auto"/>
            <w:bottom w:val="none" w:sz="0" w:space="0" w:color="auto"/>
            <w:right w:val="none" w:sz="0" w:space="0" w:color="auto"/>
          </w:divBdr>
          <w:divsChild>
            <w:div w:id="1853106310">
              <w:marLeft w:val="60"/>
              <w:marRight w:val="0"/>
              <w:marTop w:val="0"/>
              <w:marBottom w:val="0"/>
              <w:divBdr>
                <w:top w:val="none" w:sz="0" w:space="0" w:color="auto"/>
                <w:left w:val="none" w:sz="0" w:space="0" w:color="auto"/>
                <w:bottom w:val="none" w:sz="0" w:space="0" w:color="auto"/>
                <w:right w:val="none" w:sz="0" w:space="0" w:color="auto"/>
              </w:divBdr>
              <w:divsChild>
                <w:div w:id="887767781">
                  <w:marLeft w:val="0"/>
                  <w:marRight w:val="0"/>
                  <w:marTop w:val="0"/>
                  <w:marBottom w:val="120"/>
                  <w:divBdr>
                    <w:top w:val="single" w:sz="6" w:space="0" w:color="C0C0C0"/>
                    <w:left w:val="single" w:sz="6" w:space="0" w:color="D9D9D9"/>
                    <w:bottom w:val="single" w:sz="6" w:space="0" w:color="D9D9D9"/>
                    <w:right w:val="single" w:sz="6" w:space="0" w:color="D9D9D9"/>
                  </w:divBdr>
                  <w:divsChild>
                    <w:div w:id="1374109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5756397">
          <w:marLeft w:val="0"/>
          <w:marRight w:val="0"/>
          <w:marTop w:val="0"/>
          <w:marBottom w:val="0"/>
          <w:divBdr>
            <w:top w:val="none" w:sz="0" w:space="0" w:color="auto"/>
            <w:left w:val="none" w:sz="0" w:space="0" w:color="auto"/>
            <w:bottom w:val="none" w:sz="0" w:space="0" w:color="auto"/>
            <w:right w:val="none" w:sz="0" w:space="0" w:color="auto"/>
          </w:divBdr>
          <w:divsChild>
            <w:div w:id="232198756">
              <w:marLeft w:val="0"/>
              <w:marRight w:val="60"/>
              <w:marTop w:val="0"/>
              <w:marBottom w:val="0"/>
              <w:divBdr>
                <w:top w:val="none" w:sz="0" w:space="0" w:color="auto"/>
                <w:left w:val="none" w:sz="0" w:space="0" w:color="auto"/>
                <w:bottom w:val="none" w:sz="0" w:space="0" w:color="auto"/>
                <w:right w:val="none" w:sz="0" w:space="0" w:color="auto"/>
              </w:divBdr>
              <w:divsChild>
                <w:div w:id="39979826">
                  <w:marLeft w:val="0"/>
                  <w:marRight w:val="0"/>
                  <w:marTop w:val="0"/>
                  <w:marBottom w:val="0"/>
                  <w:divBdr>
                    <w:top w:val="none" w:sz="0" w:space="0" w:color="auto"/>
                    <w:left w:val="none" w:sz="0" w:space="0" w:color="auto"/>
                    <w:bottom w:val="none" w:sz="0" w:space="0" w:color="auto"/>
                    <w:right w:val="none" w:sz="0" w:space="0" w:color="auto"/>
                  </w:divBdr>
                  <w:divsChild>
                    <w:div w:id="241566603">
                      <w:marLeft w:val="0"/>
                      <w:marRight w:val="0"/>
                      <w:marTop w:val="0"/>
                      <w:marBottom w:val="120"/>
                      <w:divBdr>
                        <w:top w:val="single" w:sz="6" w:space="0" w:color="F5F5F5"/>
                        <w:left w:val="single" w:sz="6" w:space="0" w:color="F5F5F5"/>
                        <w:bottom w:val="single" w:sz="6" w:space="0" w:color="F5F5F5"/>
                        <w:right w:val="single" w:sz="6" w:space="0" w:color="F5F5F5"/>
                      </w:divBdr>
                      <w:divsChild>
                        <w:div w:id="1549411107">
                          <w:marLeft w:val="0"/>
                          <w:marRight w:val="0"/>
                          <w:marTop w:val="0"/>
                          <w:marBottom w:val="0"/>
                          <w:divBdr>
                            <w:top w:val="none" w:sz="0" w:space="0" w:color="auto"/>
                            <w:left w:val="none" w:sz="0" w:space="0" w:color="auto"/>
                            <w:bottom w:val="none" w:sz="0" w:space="0" w:color="auto"/>
                            <w:right w:val="none" w:sz="0" w:space="0" w:color="auto"/>
                          </w:divBdr>
                          <w:divsChild>
                            <w:div w:id="1979845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dx.doi.org/10.1061/(ASC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FE1568-323B-412D-B4BB-E83CB1EB1A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438</TotalTime>
  <Pages>12</Pages>
  <Words>3330</Words>
  <Characters>18982</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Mostafa Bahremandi</dc:creator>
  <cp:lastModifiedBy>apple</cp:lastModifiedBy>
  <cp:revision>27</cp:revision>
  <cp:lastPrinted>2016-06-22T13:53:00Z</cp:lastPrinted>
  <dcterms:created xsi:type="dcterms:W3CDTF">2015-04-23T20:45:00Z</dcterms:created>
  <dcterms:modified xsi:type="dcterms:W3CDTF">2016-06-22T15:52:00Z</dcterms:modified>
</cp:coreProperties>
</file>